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360" w:before="1440" w:lineRule="auto"/>
        <w:jc w:val="center"/>
        <w:rPr/>
      </w:pPr>
      <w:bookmarkStart w:colFirst="0" w:colLast="0" w:name="_heading=h.scu9q95shz3m" w:id="0"/>
      <w:bookmarkEnd w:id="0"/>
      <w:r w:rsidDel="00000000" w:rsidR="00000000" w:rsidRPr="00000000">
        <w:rPr>
          <w:sz w:val="56"/>
          <w:szCs w:val="56"/>
          <w:rtl w:val="0"/>
        </w:rPr>
        <w:t xml:space="preserve">The Future of Predictive Analytics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30"/>
          <w:szCs w:val="30"/>
        </w:rPr>
      </w:pP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Strategic positioning for augmented decision intelligence</w:t>
      </w:r>
    </w:p>
    <w:p w:rsidR="00000000" w:rsidDel="00000000" w:rsidP="00000000" w:rsidRDefault="00000000" w:rsidRPr="00000000" w14:paraId="00000003">
      <w:pPr>
        <w:pStyle w:val="Heading3"/>
        <w:spacing w:line="276" w:lineRule="auto"/>
        <w:jc w:val="center"/>
        <w:rPr>
          <w:b w:val="0"/>
          <w:bCs w:val="0"/>
          <w:color w:val="000000"/>
          <w:sz w:val="26"/>
          <w:szCs w:val="26"/>
          <w:highlight w:val="white"/>
        </w:rPr>
      </w:pPr>
      <w:bookmarkStart w:colFirst="0" w:colLast="0" w:name="_heading=h.g8exv6q0u0z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line="276" w:lineRule="auto"/>
        <w:jc w:val="center"/>
        <w:rPr>
          <w:b w:val="0"/>
          <w:bCs w:val="0"/>
          <w:color w:val="000000"/>
          <w:sz w:val="30"/>
          <w:szCs w:val="30"/>
          <w:highlight w:val="white"/>
        </w:rPr>
      </w:pPr>
      <w:bookmarkStart w:colFirst="0" w:colLast="0" w:name="_heading=h.7bkowuvl7wvl" w:id="2"/>
      <w:bookmarkEnd w:id="2"/>
      <w:r w:rsidDel="00000000" w:rsidR="00000000" w:rsidRPr="00000000">
        <w:rPr>
          <w:b w:val="0"/>
          <w:bCs w:val="0"/>
          <w:color w:val="000000"/>
          <w:sz w:val="30"/>
          <w:szCs w:val="30"/>
          <w:highlight w:val="white"/>
          <w:rtl w:val="0"/>
        </w:rPr>
        <w:t xml:space="preserve">February 9, 2026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line="276" w:lineRule="auto"/>
        <w:jc w:val="center"/>
        <w:rPr>
          <w:b w:val="0"/>
          <w:bCs w:val="0"/>
          <w:color w:val="000000"/>
          <w:sz w:val="30"/>
          <w:szCs w:val="30"/>
          <w:highlight w:val="white"/>
        </w:rPr>
      </w:pPr>
      <w:bookmarkStart w:colFirst="0" w:colLast="0" w:name="_heading=h.if8kb941jvzv" w:id="3"/>
      <w:bookmarkEnd w:id="3"/>
      <w:r w:rsidDel="00000000" w:rsidR="00000000" w:rsidRPr="00000000">
        <w:rPr>
          <w:b w:val="0"/>
          <w:bCs w:val="0"/>
          <w:color w:val="000000"/>
          <w:sz w:val="30"/>
          <w:szCs w:val="30"/>
          <w:highlight w:val="white"/>
          <w:rtl w:val="0"/>
        </w:rPr>
        <w:t xml:space="preserve">David Sancho Marco — </w:t>
      </w:r>
      <w:hyperlink r:id="rId7">
        <w:r w:rsidDel="00000000" w:rsidR="00000000" w:rsidRPr="00000000">
          <w:rPr>
            <w:b w:val="0"/>
            <w:bCs w:val="0"/>
            <w:color w:val="1155cc"/>
            <w:sz w:val="30"/>
            <w:szCs w:val="30"/>
            <w:highlight w:val="white"/>
            <w:u w:val="single"/>
            <w:rtl w:val="0"/>
          </w:rPr>
          <w:t xml:space="preserve">dsanchom.io</w:t>
        </w:r>
      </w:hyperlink>
      <w:r w:rsidDel="00000000" w:rsidR="00000000" w:rsidRPr="00000000">
        <w:rPr>
          <w:b w:val="0"/>
          <w:bCs w:val="0"/>
          <w:color w:val="000000"/>
          <w:sz w:val="30"/>
          <w:szCs w:val="30"/>
          <w:highlight w:val="white"/>
          <w:rtl w:val="0"/>
        </w:rPr>
        <w:t xml:space="preserve"> — </w:t>
      </w:r>
      <w:hyperlink r:id="rId8">
        <w:r w:rsidDel="00000000" w:rsidR="00000000" w:rsidRPr="00000000">
          <w:rPr>
            <w:b w:val="0"/>
            <w:bCs w:val="0"/>
            <w:color w:val="1155cc"/>
            <w:sz w:val="30"/>
            <w:szCs w:val="30"/>
            <w:highlight w:val="white"/>
            <w:u w:val="single"/>
            <w:rtl w:val="0"/>
          </w:rPr>
          <w:t xml:space="preserve">dsanchom@protonmail.com</w:t>
        </w:r>
      </w:hyperlink>
      <w:r w:rsidDel="00000000" w:rsidR="00000000" w:rsidRPr="00000000">
        <w:rPr>
          <w:b w:val="0"/>
          <w:bCs w:val="0"/>
          <w:color w:val="000000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jc w:val="left"/>
        <w:rPr/>
      </w:pPr>
      <w:bookmarkStart w:colFirst="0" w:colLast="0" w:name="_heading=h.vmjd7loljghr" w:id="4"/>
      <w:bookmarkEnd w:id="4"/>
      <w:r w:rsidDel="00000000" w:rsidR="00000000" w:rsidRPr="00000000">
        <w:rPr>
          <w:rtl w:val="0"/>
        </w:rPr>
        <w:t xml:space="preserve">Table of Contents</w:t>
      </w:r>
    </w:p>
    <w:p w:rsidR="00000000" w:rsidDel="00000000" w:rsidP="00000000" w:rsidRDefault="00000000" w:rsidRPr="00000000" w14:paraId="0000002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lineRule="auto"/>
        <w:ind w:left="0" w:firstLine="0"/>
        <w:rPr/>
      </w:pPr>
      <w:hyperlink w:anchor="bookmark=id.wwyquccqhbxv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Executive Summary</w:t>
        </w:r>
      </w:hyperlink>
      <w:r w:rsidDel="00000000" w:rsidR="00000000" w:rsidRPr="00000000">
        <w:rPr>
          <w:rtl w:val="0"/>
        </w:rPr>
        <w:t xml:space="preserve">………………………………………………………….…………………1</w:t>
      </w:r>
    </w:p>
    <w:p w:rsidR="00000000" w:rsidDel="00000000" w:rsidP="00000000" w:rsidRDefault="00000000" w:rsidRPr="00000000" w14:paraId="00000026">
      <w:pPr>
        <w:spacing w:after="60" w:lineRule="auto"/>
        <w:ind w:left="0" w:firstLine="0"/>
        <w:rPr/>
      </w:pPr>
      <w:hyperlink w:anchor="bookmark=id.d0asvmyedyit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1. Market Dynamics and Adoption Patterns</w:t>
        </w:r>
      </w:hyperlink>
      <w:r w:rsidDel="00000000" w:rsidR="00000000" w:rsidRPr="00000000">
        <w:rPr>
          <w:rtl w:val="0"/>
        </w:rPr>
        <w:t xml:space="preserve">……….……………….…………………………2</w:t>
      </w:r>
    </w:p>
    <w:p w:rsidR="00000000" w:rsidDel="00000000" w:rsidP="00000000" w:rsidRDefault="00000000" w:rsidRPr="00000000" w14:paraId="00000027">
      <w:pPr>
        <w:spacing w:after="60" w:lineRule="auto"/>
        <w:ind w:left="360" w:firstLine="0"/>
        <w:rPr/>
      </w:pPr>
      <w:hyperlink w:anchor="bookmark=id.g79g447rn7be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1.1 Market Size and Growth Trajectory</w:t>
        </w:r>
      </w:hyperlink>
      <w:r w:rsidDel="00000000" w:rsidR="00000000" w:rsidRPr="00000000">
        <w:rPr>
          <w:rtl w:val="0"/>
        </w:rPr>
        <w:t xml:space="preserve">……………………………………….………………2</w:t>
      </w:r>
    </w:p>
    <w:p w:rsidR="00000000" w:rsidDel="00000000" w:rsidP="00000000" w:rsidRDefault="00000000" w:rsidRPr="00000000" w14:paraId="00000028">
      <w:pPr>
        <w:spacing w:after="60" w:lineRule="auto"/>
        <w:ind w:left="360" w:firstLine="0"/>
        <w:rPr/>
      </w:pPr>
      <w:hyperlink w:anchor="bookmark=id.pgrmrt8nkicf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1.2 The Adoption Gap</w:t>
        </w:r>
      </w:hyperlink>
      <w:r w:rsidDel="00000000" w:rsidR="00000000" w:rsidRPr="00000000">
        <w:rPr>
          <w:rtl w:val="0"/>
        </w:rPr>
        <w:t xml:space="preserve">……………………….…………….……………….………………….2</w:t>
      </w:r>
    </w:p>
    <w:p w:rsidR="00000000" w:rsidDel="00000000" w:rsidP="00000000" w:rsidRDefault="00000000" w:rsidRPr="00000000" w14:paraId="00000029">
      <w:pPr>
        <w:spacing w:after="60" w:lineRule="auto"/>
        <w:ind w:left="0" w:firstLine="0"/>
        <w:rPr/>
      </w:pPr>
      <w:r w:rsidDel="00000000" w:rsidR="00000000" w:rsidRPr="00000000">
        <w:rPr>
          <w:rtl w:val="0"/>
        </w:rPr>
        <w:t xml:space="preserve">       </w:t>
      </w:r>
      <w:hyperlink w:anchor="bookmark=id.qy262f2i7iux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1.3 The Maturity Divide</w:t>
        </w:r>
      </w:hyperlink>
      <w:r w:rsidDel="00000000" w:rsidR="00000000" w:rsidRPr="00000000">
        <w:rPr>
          <w:rtl w:val="0"/>
        </w:rPr>
        <w:t xml:space="preserve">………….……….….…………….……………………………….…3</w:t>
      </w:r>
    </w:p>
    <w:p w:rsidR="00000000" w:rsidDel="00000000" w:rsidP="00000000" w:rsidRDefault="00000000" w:rsidRPr="00000000" w14:paraId="0000002A">
      <w:pPr>
        <w:spacing w:after="60" w:lineRule="auto"/>
        <w:ind w:left="360" w:firstLine="0"/>
        <w:rPr/>
      </w:pPr>
      <w:hyperlink w:anchor="bookmark=id.i3mrzd8eslw8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1.4 Industry Leaders</w:t>
        </w:r>
      </w:hyperlink>
      <w:r w:rsidDel="00000000" w:rsidR="00000000" w:rsidRPr="00000000">
        <w:rPr>
          <w:rtl w:val="0"/>
        </w:rPr>
        <w:t xml:space="preserve">……………….…….…….…….……….……….………………………4</w:t>
      </w:r>
    </w:p>
    <w:p w:rsidR="00000000" w:rsidDel="00000000" w:rsidP="00000000" w:rsidRDefault="00000000" w:rsidRPr="00000000" w14:paraId="0000002B">
      <w:pPr>
        <w:spacing w:after="60" w:lineRule="auto"/>
        <w:ind w:left="360" w:firstLine="0"/>
        <w:rPr/>
      </w:pPr>
      <w:hyperlink w:anchor="bookmark=id.jmpjxcvvguxi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1.5 Cloud as Strategic Enabler</w:t>
        </w:r>
      </w:hyperlink>
      <w:r w:rsidDel="00000000" w:rsidR="00000000" w:rsidRPr="00000000">
        <w:rPr>
          <w:rtl w:val="0"/>
        </w:rPr>
        <w:t xml:space="preserve">…………………………….….…………….………………….4</w:t>
      </w:r>
    </w:p>
    <w:p w:rsidR="00000000" w:rsidDel="00000000" w:rsidP="00000000" w:rsidRDefault="00000000" w:rsidRPr="00000000" w14:paraId="0000002C">
      <w:pPr>
        <w:spacing w:after="60" w:lineRule="auto"/>
        <w:ind w:left="0" w:firstLine="0"/>
        <w:rPr/>
      </w:pPr>
      <w:hyperlink w:anchor="bookmark=id.efikhtytoljo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2. Technical Credibility: The M4/M5 Watershed</w:t>
        </w:r>
      </w:hyperlink>
      <w:r w:rsidDel="00000000" w:rsidR="00000000" w:rsidRPr="00000000">
        <w:rPr>
          <w:rtl w:val="0"/>
        </w:rPr>
        <w:t xml:space="preserve">………………..……………….……….……5</w:t>
      </w:r>
    </w:p>
    <w:p w:rsidR="00000000" w:rsidDel="00000000" w:rsidP="00000000" w:rsidRDefault="00000000" w:rsidRPr="00000000" w14:paraId="0000002D">
      <w:pPr>
        <w:spacing w:after="60" w:lineRule="auto"/>
        <w:ind w:left="360" w:firstLine="0"/>
        <w:rPr/>
      </w:pPr>
      <w:hyperlink w:anchor="bookmark=id.qbir48vhzcfz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2.1 The End of the Forecasting Winter</w:t>
        </w:r>
      </w:hyperlink>
      <w:r w:rsidDel="00000000" w:rsidR="00000000" w:rsidRPr="00000000">
        <w:rPr>
          <w:rtl w:val="0"/>
        </w:rPr>
        <w:t xml:space="preserve">……….……….……………….…………………….…5</w:t>
      </w:r>
    </w:p>
    <w:p w:rsidR="00000000" w:rsidDel="00000000" w:rsidP="00000000" w:rsidRDefault="00000000" w:rsidRPr="00000000" w14:paraId="0000002E">
      <w:pPr>
        <w:spacing w:after="60" w:lineRule="auto"/>
        <w:ind w:left="360" w:firstLine="0"/>
        <w:rPr/>
      </w:pPr>
      <w:hyperlink w:anchor="bookmark=id.df8uivwa3frr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2.2 Technical Performance Benchmarks</w:t>
        </w:r>
      </w:hyperlink>
      <w:r w:rsidDel="00000000" w:rsidR="00000000" w:rsidRPr="00000000">
        <w:rPr>
          <w:rtl w:val="0"/>
        </w:rPr>
        <w:t xml:space="preserve">…….……………..…………….…….……………….5</w:t>
      </w:r>
    </w:p>
    <w:p w:rsidR="00000000" w:rsidDel="00000000" w:rsidP="00000000" w:rsidRDefault="00000000" w:rsidRPr="00000000" w14:paraId="0000002F">
      <w:pPr>
        <w:spacing w:after="60" w:lineRule="auto"/>
        <w:ind w:left="360" w:firstLine="0"/>
        <w:rPr/>
      </w:pPr>
      <w:hyperlink w:anchor="bookmark=id.9ewq0rq2o3jl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2.3 When Each Method Wins</w:t>
        </w:r>
      </w:hyperlink>
      <w:r w:rsidDel="00000000" w:rsidR="00000000" w:rsidRPr="00000000">
        <w:rPr>
          <w:rtl w:val="0"/>
        </w:rPr>
        <w:t xml:space="preserve">……………….……………….…………………………………6</w:t>
      </w:r>
    </w:p>
    <w:p w:rsidR="00000000" w:rsidDel="00000000" w:rsidP="00000000" w:rsidRDefault="00000000" w:rsidRPr="00000000" w14:paraId="00000030">
      <w:pPr>
        <w:spacing w:after="60" w:lineRule="auto"/>
        <w:ind w:left="360" w:firstLine="0"/>
        <w:rPr/>
      </w:pPr>
      <w:hyperlink w:anchor="bookmark=id.ptebsl77sw5m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2.4 Production-Grade Requirements</w:t>
        </w:r>
      </w:hyperlink>
      <w:r w:rsidDel="00000000" w:rsidR="00000000" w:rsidRPr="00000000">
        <w:rPr>
          <w:rtl w:val="0"/>
        </w:rPr>
        <w:t xml:space="preserve">……….……….……………….…………………………6</w:t>
      </w:r>
    </w:p>
    <w:p w:rsidR="00000000" w:rsidDel="00000000" w:rsidP="00000000" w:rsidRDefault="00000000" w:rsidRPr="00000000" w14:paraId="00000031">
      <w:pPr>
        <w:spacing w:after="60" w:lineRule="auto"/>
        <w:ind w:left="0" w:firstLine="0"/>
        <w:rPr/>
      </w:pPr>
      <w:hyperlink w:anchor="bookmark=id.2gwdgg5ea69u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3. Human-in-the-Loop: A Performance Multiplier</w:t>
        </w:r>
      </w:hyperlink>
      <w:r w:rsidDel="00000000" w:rsidR="00000000" w:rsidRPr="00000000">
        <w:rPr>
          <w:rtl w:val="0"/>
        </w:rPr>
        <w:t xml:space="preserve">…………….……………….………………8</w:t>
      </w:r>
    </w:p>
    <w:p w:rsidR="00000000" w:rsidDel="00000000" w:rsidP="00000000" w:rsidRDefault="00000000" w:rsidRPr="00000000" w14:paraId="00000032">
      <w:pPr>
        <w:spacing w:after="60" w:lineRule="auto"/>
        <w:ind w:left="360" w:firstLine="0"/>
        <w:rPr/>
      </w:pPr>
      <w:hyperlink w:anchor="bookmark=id.gdgj3ymww3c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3.1 The Augmentation Evidence</w:t>
        </w:r>
      </w:hyperlink>
      <w:r w:rsidDel="00000000" w:rsidR="00000000" w:rsidRPr="00000000">
        <w:rPr>
          <w:rtl w:val="0"/>
        </w:rPr>
        <w:t xml:space="preserve">…………..………….…….……………….……….…………8</w:t>
      </w:r>
    </w:p>
    <w:p w:rsidR="00000000" w:rsidDel="00000000" w:rsidP="00000000" w:rsidRDefault="00000000" w:rsidRPr="00000000" w14:paraId="00000033">
      <w:pPr>
        <w:spacing w:after="60" w:lineRule="auto"/>
        <w:ind w:left="360" w:firstLine="0"/>
        <w:rPr/>
      </w:pPr>
      <w:hyperlink w:anchor="bookmark=id.i78cz7hvdq49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3.2 When HITL Works—and When It Doesn’t</w:t>
        </w:r>
      </w:hyperlink>
      <w:r w:rsidDel="00000000" w:rsidR="00000000" w:rsidRPr="00000000">
        <w:rPr>
          <w:rtl w:val="0"/>
        </w:rPr>
        <w:t xml:space="preserve">.…….…….….……………….………………….8</w:t>
      </w:r>
    </w:p>
    <w:p w:rsidR="00000000" w:rsidDel="00000000" w:rsidP="00000000" w:rsidRDefault="00000000" w:rsidRPr="00000000" w14:paraId="00000034">
      <w:pPr>
        <w:spacing w:after="60" w:lineRule="auto"/>
        <w:ind w:left="360" w:firstLine="0"/>
        <w:rPr/>
      </w:pPr>
      <w:hyperlink w:anchor="bookmark=id.vlbp913pi8r6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3.3 Expert Requirements</w:t>
        </w:r>
      </w:hyperlink>
      <w:r w:rsidDel="00000000" w:rsidR="00000000" w:rsidRPr="00000000">
        <w:rPr>
          <w:rtl w:val="0"/>
        </w:rPr>
        <w:t xml:space="preserve">………………………………………………………………………9</w:t>
      </w:r>
    </w:p>
    <w:p w:rsidR="00000000" w:rsidDel="00000000" w:rsidP="00000000" w:rsidRDefault="00000000" w:rsidRPr="00000000" w14:paraId="00000035">
      <w:pPr>
        <w:spacing w:after="60" w:lineRule="auto"/>
        <w:ind w:left="360" w:firstLine="0"/>
        <w:rPr/>
      </w:pPr>
      <w:hyperlink w:anchor="bookmark=id.2c2822a7jnks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3.4 Governance and Trust</w:t>
        </w:r>
      </w:hyperlink>
      <w:r w:rsidDel="00000000" w:rsidR="00000000" w:rsidRPr="00000000">
        <w:rPr>
          <w:rtl w:val="0"/>
        </w:rPr>
        <w:t xml:space="preserve">………………….………….………………….……………………9</w:t>
      </w:r>
    </w:p>
    <w:p w:rsidR="00000000" w:rsidDel="00000000" w:rsidP="00000000" w:rsidRDefault="00000000" w:rsidRPr="00000000" w14:paraId="00000036">
      <w:pPr>
        <w:spacing w:after="60" w:lineRule="auto"/>
        <w:ind w:left="360" w:firstLine="0"/>
        <w:rPr/>
      </w:pPr>
      <w:hyperlink w:anchor="bookmark=id.bmbxvp9k8dld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3.5 Agentic AI and Decision Intelligence</w:t>
        </w:r>
      </w:hyperlink>
      <w:r w:rsidDel="00000000" w:rsidR="00000000" w:rsidRPr="00000000">
        <w:rPr>
          <w:rtl w:val="0"/>
        </w:rPr>
        <w:t xml:space="preserve">……….……………..…………………………….…10</w:t>
      </w:r>
    </w:p>
    <w:p w:rsidR="00000000" w:rsidDel="00000000" w:rsidP="00000000" w:rsidRDefault="00000000" w:rsidRPr="00000000" w14:paraId="00000037">
      <w:pPr>
        <w:spacing w:after="60" w:lineRule="auto"/>
        <w:ind w:left="0" w:firstLine="0"/>
        <w:rPr/>
      </w:pPr>
      <w:hyperlink w:anchor="bookmark=id.t6usn3n1gd7g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4. Business Intelligence Evolution</w:t>
        </w:r>
      </w:hyperlink>
      <w:r w:rsidDel="00000000" w:rsidR="00000000" w:rsidRPr="00000000">
        <w:rPr>
          <w:rtl w:val="0"/>
        </w:rPr>
        <w:t xml:space="preserve">……………………….………………………………….…11</w:t>
      </w:r>
    </w:p>
    <w:p w:rsidR="00000000" w:rsidDel="00000000" w:rsidP="00000000" w:rsidRDefault="00000000" w:rsidRPr="00000000" w14:paraId="00000038">
      <w:pPr>
        <w:spacing w:after="60" w:lineRule="auto"/>
        <w:ind w:left="360" w:firstLine="0"/>
        <w:rPr/>
      </w:pPr>
      <w:hyperlink w:anchor="bookmark=id.sxp4wx976tnq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4.1 From Hindsight to Foresight</w:t>
        </w:r>
      </w:hyperlink>
      <w:r w:rsidDel="00000000" w:rsidR="00000000" w:rsidRPr="00000000">
        <w:rPr>
          <w:rtl w:val="0"/>
        </w:rPr>
        <w:t xml:space="preserve">…………….…….……..….…….…….……….…….………11</w:t>
      </w:r>
    </w:p>
    <w:p w:rsidR="00000000" w:rsidDel="00000000" w:rsidP="00000000" w:rsidRDefault="00000000" w:rsidRPr="00000000" w14:paraId="00000039">
      <w:pPr>
        <w:spacing w:after="60" w:lineRule="auto"/>
        <w:ind w:left="360" w:firstLine="0"/>
        <w:rPr/>
      </w:pPr>
      <w:hyperlink w:anchor="bookmark=id.5953yhc7p0gm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4.2 Embedded Analytics and Actionable Insights</w:t>
        </w:r>
      </w:hyperlink>
      <w:r w:rsidDel="00000000" w:rsidR="00000000" w:rsidRPr="00000000">
        <w:rPr>
          <w:rtl w:val="0"/>
        </w:rPr>
        <w:t xml:space="preserve">………….…………….……………………11</w:t>
      </w:r>
    </w:p>
    <w:p w:rsidR="00000000" w:rsidDel="00000000" w:rsidP="00000000" w:rsidRDefault="00000000" w:rsidRPr="00000000" w14:paraId="0000003A">
      <w:pPr>
        <w:spacing w:after="60" w:lineRule="auto"/>
        <w:ind w:left="360" w:firstLine="0"/>
        <w:rPr/>
      </w:pPr>
      <w:hyperlink w:anchor="bookmark=id.wlel3n7odweh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4.3 Self-Service and Democratization</w:t>
        </w:r>
      </w:hyperlink>
      <w:r w:rsidDel="00000000" w:rsidR="00000000" w:rsidRPr="00000000">
        <w:rPr>
          <w:rtl w:val="0"/>
        </w:rPr>
        <w:t xml:space="preserve">………………….……….…….………….……………12</w:t>
      </w:r>
    </w:p>
    <w:p w:rsidR="00000000" w:rsidDel="00000000" w:rsidP="00000000" w:rsidRDefault="00000000" w:rsidRPr="00000000" w14:paraId="0000003B">
      <w:pPr>
        <w:spacing w:after="60" w:lineRule="auto"/>
        <w:ind w:left="0" w:firstLine="0"/>
        <w:rPr/>
      </w:pPr>
      <w:hyperlink w:anchor="bookmark=id.soiijk5sm6t4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5. Use Cases and ROI Evidence</w:t>
        </w:r>
      </w:hyperlink>
      <w:r w:rsidDel="00000000" w:rsidR="00000000" w:rsidRPr="00000000">
        <w:rPr>
          <w:rtl w:val="0"/>
        </w:rPr>
        <w:t xml:space="preserve">………………….……………………….…….……………….13</w:t>
      </w:r>
    </w:p>
    <w:p w:rsidR="00000000" w:rsidDel="00000000" w:rsidP="00000000" w:rsidRDefault="00000000" w:rsidRPr="00000000" w14:paraId="0000003C">
      <w:pPr>
        <w:spacing w:after="60" w:lineRule="auto"/>
        <w:ind w:left="360" w:firstLine="0"/>
        <w:rPr/>
      </w:pPr>
      <w:hyperlink w:anchor="bookmark=id.zi7t0cpjnxat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5.1 High-Impact Applications</w:t>
        </w:r>
      </w:hyperlink>
      <w:r w:rsidDel="00000000" w:rsidR="00000000" w:rsidRPr="00000000">
        <w:rPr>
          <w:rtl w:val="0"/>
        </w:rPr>
        <w:t xml:space="preserve">………….…………………….…………….……………….…13</w:t>
      </w:r>
    </w:p>
    <w:p w:rsidR="00000000" w:rsidDel="00000000" w:rsidP="00000000" w:rsidRDefault="00000000" w:rsidRPr="00000000" w14:paraId="0000003D">
      <w:pPr>
        <w:spacing w:after="60" w:lineRule="auto"/>
        <w:ind w:left="360" w:firstLine="0"/>
        <w:rPr/>
      </w:pPr>
      <w:hyperlink w:anchor="bookmark=id.faidxgawp8s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5.2 ROI Benchmarks</w:t>
        </w:r>
      </w:hyperlink>
      <w:r w:rsidDel="00000000" w:rsidR="00000000" w:rsidRPr="00000000">
        <w:rPr>
          <w:rtl w:val="0"/>
        </w:rPr>
        <w:t xml:space="preserve">………….…………….….……………….……….…………….………14</w:t>
      </w:r>
    </w:p>
    <w:p w:rsidR="00000000" w:rsidDel="00000000" w:rsidP="00000000" w:rsidRDefault="00000000" w:rsidRPr="00000000" w14:paraId="0000003E">
      <w:pPr>
        <w:spacing w:after="60" w:lineRule="auto"/>
        <w:ind w:left="0" w:firstLine="0"/>
        <w:rPr/>
      </w:pPr>
      <w:hyperlink w:anchor="bookmark=id.8oljybtrare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6. Challenges, Risks, and Failure Modes</w:t>
        </w:r>
      </w:hyperlink>
      <w:r w:rsidDel="00000000" w:rsidR="00000000" w:rsidRPr="00000000">
        <w:rPr>
          <w:rtl w:val="0"/>
        </w:rPr>
        <w:t xml:space="preserve">……….………..…………………….……………….15</w:t>
      </w:r>
    </w:p>
    <w:p w:rsidR="00000000" w:rsidDel="00000000" w:rsidP="00000000" w:rsidRDefault="00000000" w:rsidRPr="00000000" w14:paraId="0000003F">
      <w:pPr>
        <w:spacing w:after="60" w:lineRule="auto"/>
        <w:ind w:left="360" w:firstLine="0"/>
        <w:rPr/>
      </w:pPr>
      <w:hyperlink w:anchor="bookmark=id.5eoufzgb9ycg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6.1 The 90% Production Gap</w:t>
        </w:r>
      </w:hyperlink>
      <w:r w:rsidDel="00000000" w:rsidR="00000000" w:rsidRPr="00000000">
        <w:rPr>
          <w:rtl w:val="0"/>
        </w:rPr>
        <w:t xml:space="preserve">……….………….………………….…………………….……15</w:t>
      </w:r>
    </w:p>
    <w:p w:rsidR="00000000" w:rsidDel="00000000" w:rsidP="00000000" w:rsidRDefault="00000000" w:rsidRPr="00000000" w14:paraId="00000040">
      <w:pPr>
        <w:spacing w:after="60" w:lineRule="auto"/>
        <w:ind w:left="360" w:firstLine="0"/>
        <w:rPr/>
      </w:pPr>
      <w:hyperlink w:anchor="bookmark=id.y6977113k4tm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6.2 Primary Failure Causes</w:t>
        </w:r>
      </w:hyperlink>
      <w:r w:rsidDel="00000000" w:rsidR="00000000" w:rsidRPr="00000000">
        <w:rPr>
          <w:rtl w:val="0"/>
        </w:rPr>
        <w:t xml:space="preserve">………….………….…………………………………….………15</w:t>
      </w:r>
    </w:p>
    <w:p w:rsidR="00000000" w:rsidDel="00000000" w:rsidP="00000000" w:rsidRDefault="00000000" w:rsidRPr="00000000" w14:paraId="00000041">
      <w:pPr>
        <w:spacing w:after="60" w:lineRule="auto"/>
        <w:ind w:left="360" w:firstLine="0"/>
        <w:rPr/>
      </w:pPr>
      <w:hyperlink w:anchor="bookmark=id.eu7ormtsuw7w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6.3 Governance and Compliance Risks</w:t>
        </w:r>
      </w:hyperlink>
      <w:r w:rsidDel="00000000" w:rsidR="00000000" w:rsidRPr="00000000">
        <w:rPr>
          <w:rtl w:val="0"/>
        </w:rPr>
        <w:t xml:space="preserve">………….……………………………………….……16</w:t>
      </w:r>
    </w:p>
    <w:p w:rsidR="00000000" w:rsidDel="00000000" w:rsidP="00000000" w:rsidRDefault="00000000" w:rsidRPr="00000000" w14:paraId="00000042">
      <w:pPr>
        <w:spacing w:after="60" w:lineRule="auto"/>
        <w:ind w:left="360" w:firstLine="0"/>
        <w:rPr/>
      </w:pPr>
      <w:hyperlink w:anchor="bookmark=id.7uh9gjhtyks2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6.4 Common Pitfalls</w:t>
        </w:r>
      </w:hyperlink>
      <w:r w:rsidDel="00000000" w:rsidR="00000000" w:rsidRPr="00000000">
        <w:rPr>
          <w:rtl w:val="0"/>
        </w:rPr>
        <w:t xml:space="preserve">…………………….………………….…………………………………16</w:t>
      </w:r>
    </w:p>
    <w:p w:rsidR="00000000" w:rsidDel="00000000" w:rsidP="00000000" w:rsidRDefault="00000000" w:rsidRPr="00000000" w14:paraId="00000043">
      <w:pPr>
        <w:spacing w:after="60" w:lineRule="auto"/>
        <w:ind w:left="0" w:firstLine="0"/>
        <w:rPr/>
      </w:pPr>
      <w:hyperlink w:anchor="bookmark=id.3wv41hf2854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7. Differentiation and Thought Leadership</w:t>
        </w:r>
      </w:hyperlink>
      <w:r w:rsidDel="00000000" w:rsidR="00000000" w:rsidRPr="00000000">
        <w:rPr>
          <w:rtl w:val="0"/>
        </w:rPr>
        <w:t xml:space="preserve">….…….………….…………….…………………17</w:t>
      </w:r>
    </w:p>
    <w:p w:rsidR="00000000" w:rsidDel="00000000" w:rsidP="00000000" w:rsidRDefault="00000000" w:rsidRPr="00000000" w14:paraId="00000044">
      <w:pPr>
        <w:spacing w:after="60" w:lineRule="auto"/>
        <w:ind w:left="360" w:firstLine="0"/>
        <w:rPr/>
      </w:pPr>
      <w:hyperlink w:anchor="bookmark=id.l2k3q99upy7j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7.1 Market Positioning Opportunities</w:t>
        </w:r>
      </w:hyperlink>
      <w:r w:rsidDel="00000000" w:rsidR="00000000" w:rsidRPr="00000000">
        <w:rPr>
          <w:rtl w:val="0"/>
        </w:rPr>
        <w:t xml:space="preserve">………….……….…………………..…………………17</w:t>
      </w:r>
    </w:p>
    <w:p w:rsidR="00000000" w:rsidDel="00000000" w:rsidP="00000000" w:rsidRDefault="00000000" w:rsidRPr="00000000" w14:paraId="00000045">
      <w:pPr>
        <w:spacing w:after="60" w:lineRule="auto"/>
        <w:ind w:left="360" w:firstLine="0"/>
        <w:rPr/>
      </w:pPr>
      <w:hyperlink w:anchor="bookmark=id.80v9ppi7qr1y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7.2 Strategic Narratives</w:t>
        </w:r>
      </w:hyperlink>
      <w:r w:rsidDel="00000000" w:rsidR="00000000" w:rsidRPr="00000000">
        <w:rPr>
          <w:rtl w:val="0"/>
        </w:rPr>
        <w:t xml:space="preserve">….……….……………..…….…………………….…………………17</w:t>
      </w:r>
    </w:p>
    <w:p w:rsidR="00000000" w:rsidDel="00000000" w:rsidP="00000000" w:rsidRDefault="00000000" w:rsidRPr="00000000" w14:paraId="00000046">
      <w:pPr>
        <w:spacing w:after="60" w:lineRule="auto"/>
        <w:ind w:left="360" w:firstLine="0"/>
        <w:rPr/>
      </w:pPr>
      <w:hyperlink w:anchor="bookmark=id.5ta0d1nvmxp5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7.3 Analyst Alignment</w:t>
        </w:r>
      </w:hyperlink>
      <w:r w:rsidDel="00000000" w:rsidR="00000000" w:rsidRPr="00000000">
        <w:rPr>
          <w:rtl w:val="0"/>
        </w:rPr>
        <w:t xml:space="preserve">…………………………….……………………………………….….18</w:t>
      </w:r>
    </w:p>
    <w:p w:rsidR="00000000" w:rsidDel="00000000" w:rsidP="00000000" w:rsidRDefault="00000000" w:rsidRPr="00000000" w14:paraId="00000047">
      <w:pPr>
        <w:spacing w:after="60" w:lineRule="auto"/>
        <w:ind w:left="360" w:firstLine="0"/>
        <w:rPr/>
      </w:pPr>
      <w:hyperlink w:anchor="bookmark=id.sf451vp1dke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7.4 Competitive Differentiation Angles</w:t>
        </w:r>
      </w:hyperlink>
      <w:r w:rsidDel="00000000" w:rsidR="00000000" w:rsidRPr="00000000">
        <w:rPr>
          <w:rtl w:val="0"/>
        </w:rPr>
        <w:t xml:space="preserve">………………………………………………………18</w:t>
      </w:r>
    </w:p>
    <w:p w:rsidR="00000000" w:rsidDel="00000000" w:rsidP="00000000" w:rsidRDefault="00000000" w:rsidRPr="00000000" w14:paraId="00000048">
      <w:pPr>
        <w:spacing w:after="60" w:lineRule="auto"/>
        <w:ind w:left="0" w:firstLine="0"/>
        <w:rPr/>
      </w:pPr>
      <w:hyperlink w:anchor="bookmark=id.1mk0hch5ffa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8. The Future Synthesis</w:t>
        </w:r>
      </w:hyperlink>
      <w:r w:rsidDel="00000000" w:rsidR="00000000" w:rsidRPr="00000000">
        <w:rPr>
          <w:rtl w:val="0"/>
        </w:rPr>
        <w:t xml:space="preserve">…………….………………………………………………………….19</w:t>
      </w:r>
    </w:p>
    <w:p w:rsidR="00000000" w:rsidDel="00000000" w:rsidP="00000000" w:rsidRDefault="00000000" w:rsidRPr="00000000" w14:paraId="00000049">
      <w:pPr>
        <w:spacing w:after="60" w:lineRule="auto"/>
        <w:ind w:left="360" w:firstLine="0"/>
        <w:rPr/>
      </w:pPr>
      <w:hyperlink w:anchor="bookmark=id.kin2vmsgbxp1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8.1 Core Narrative</w:t>
        </w:r>
      </w:hyperlink>
      <w:r w:rsidDel="00000000" w:rsidR="00000000" w:rsidRPr="00000000">
        <w:rPr>
          <w:rtl w:val="0"/>
        </w:rPr>
        <w:t xml:space="preserve">………………….……………….……………….…………….…………19</w:t>
      </w:r>
    </w:p>
    <w:p w:rsidR="00000000" w:rsidDel="00000000" w:rsidP="00000000" w:rsidRDefault="00000000" w:rsidRPr="00000000" w14:paraId="0000004A">
      <w:pPr>
        <w:spacing w:after="60" w:lineRule="auto"/>
        <w:ind w:left="360" w:firstLine="0"/>
        <w:rPr/>
      </w:pPr>
      <w:hyperlink w:anchor="bookmark=id.z41ensein0k6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8.2 The Three Pillars</w:t>
        </w:r>
      </w:hyperlink>
      <w:r w:rsidDel="00000000" w:rsidR="00000000" w:rsidRPr="00000000">
        <w:rPr>
          <w:rtl w:val="0"/>
        </w:rPr>
        <w:t xml:space="preserve">….…………………….……………….………………….……………19</w:t>
      </w:r>
    </w:p>
    <w:p w:rsidR="00000000" w:rsidDel="00000000" w:rsidP="00000000" w:rsidRDefault="00000000" w:rsidRPr="00000000" w14:paraId="0000004B">
      <w:pPr>
        <w:spacing w:after="60" w:lineRule="auto"/>
        <w:ind w:left="360" w:firstLine="0"/>
        <w:rPr/>
      </w:pPr>
      <w:hyperlink w:anchor="bookmark=id.srn87ogeqyuf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8.3 Success Metrics Matrix</w:t>
        </w:r>
      </w:hyperlink>
      <w:r w:rsidDel="00000000" w:rsidR="00000000" w:rsidRPr="00000000">
        <w:rPr>
          <w:rtl w:val="0"/>
        </w:rPr>
        <w:t xml:space="preserve">…….…………….…………………………………….…………20</w:t>
      </w:r>
    </w:p>
    <w:p w:rsidR="00000000" w:rsidDel="00000000" w:rsidP="00000000" w:rsidRDefault="00000000" w:rsidRPr="00000000" w14:paraId="0000004C">
      <w:pPr>
        <w:spacing w:after="60" w:lineRule="auto"/>
        <w:ind w:left="360" w:firstLine="0"/>
        <w:rPr/>
      </w:pPr>
      <w:hyperlink w:anchor="bookmark=id.o3plnqsu4dlp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8.4 Implementation Imperatives</w:t>
        </w:r>
      </w:hyperlink>
      <w:r w:rsidDel="00000000" w:rsidR="00000000" w:rsidRPr="00000000">
        <w:rPr>
          <w:rtl w:val="0"/>
        </w:rPr>
        <w:t xml:space="preserve">………………….……………………………….…………20</w:t>
      </w:r>
    </w:p>
    <w:p w:rsidR="00000000" w:rsidDel="00000000" w:rsidP="00000000" w:rsidRDefault="00000000" w:rsidRPr="00000000" w14:paraId="0000004D">
      <w:pPr>
        <w:spacing w:after="60" w:lineRule="auto"/>
        <w:ind w:left="720" w:firstLine="0"/>
        <w:rPr/>
      </w:pPr>
      <w:hyperlink w:anchor="bookmark=id.cyu9te8d6dnt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8.5 The Bottom Line</w:t>
        </w:r>
      </w:hyperlink>
      <w:r w:rsidDel="00000000" w:rsidR="00000000" w:rsidRPr="00000000">
        <w:rPr>
          <w:rtl w:val="0"/>
        </w:rPr>
        <w:t xml:space="preserve">………………………………………………………….……………21</w:t>
      </w:r>
    </w:p>
    <w:p w:rsidR="00000000" w:rsidDel="00000000" w:rsidP="00000000" w:rsidRDefault="00000000" w:rsidRPr="00000000" w14:paraId="0000004E">
      <w:pPr>
        <w:spacing w:after="60" w:lineRule="auto"/>
        <w:ind w:left="0" w:firstLine="0"/>
        <w:rPr/>
      </w:pPr>
      <w:hyperlink w:anchor="bookmark=id.famkhc60b2yp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Bibliography</w:t>
        </w:r>
      </w:hyperlink>
      <w:r w:rsidDel="00000000" w:rsidR="00000000" w:rsidRPr="00000000">
        <w:rPr>
          <w:rtl w:val="0"/>
        </w:rPr>
        <w:t xml:space="preserve">.……….….………….…….…………….…………….………………….……….22</w:t>
      </w:r>
    </w:p>
    <w:p w:rsidR="00000000" w:rsidDel="00000000" w:rsidP="00000000" w:rsidRDefault="00000000" w:rsidRPr="00000000" w14:paraId="0000004F">
      <w:pPr>
        <w:spacing w:after="60" w:lineRule="auto"/>
        <w:ind w:left="360" w:firstLine="0"/>
        <w:rPr/>
      </w:pPr>
      <w:hyperlink w:anchor="bookmark=id.v8oncieakapc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Market Analysis and Forecasting Reports</w:t>
        </w:r>
      </w:hyperlink>
      <w:r w:rsidDel="00000000" w:rsidR="00000000" w:rsidRPr="00000000">
        <w:rPr>
          <w:rtl w:val="0"/>
        </w:rPr>
        <w:t xml:space="preserve">…….………….….………………………..………22</w:t>
      </w:r>
    </w:p>
    <w:p w:rsidR="00000000" w:rsidDel="00000000" w:rsidP="00000000" w:rsidRDefault="00000000" w:rsidRPr="00000000" w14:paraId="00000050">
      <w:pPr>
        <w:spacing w:after="60" w:lineRule="auto"/>
        <w:ind w:left="360" w:firstLine="0"/>
        <w:rPr/>
      </w:pPr>
      <w:hyperlink w:anchor="bookmark=id.2mudixw71z70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Analyst Research</w:t>
        </w:r>
      </w:hyperlink>
      <w:r w:rsidDel="00000000" w:rsidR="00000000" w:rsidRPr="00000000">
        <w:rPr>
          <w:rtl w:val="0"/>
        </w:rPr>
        <w:t xml:space="preserve">……………….………………….………….……….………..……………23</w:t>
      </w:r>
    </w:p>
    <w:p w:rsidR="00000000" w:rsidDel="00000000" w:rsidP="00000000" w:rsidRDefault="00000000" w:rsidRPr="00000000" w14:paraId="00000051">
      <w:pPr>
        <w:spacing w:after="60" w:lineRule="auto"/>
        <w:ind w:left="360" w:firstLine="0"/>
        <w:rPr/>
      </w:pPr>
      <w:hyperlink w:anchor="bookmark=id.dmfqdqbq3dez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Enterprise Surveys</w:t>
        </w:r>
      </w:hyperlink>
      <w:r w:rsidDel="00000000" w:rsidR="00000000" w:rsidRPr="00000000">
        <w:rPr>
          <w:rtl w:val="0"/>
        </w:rPr>
        <w:t xml:space="preserve">……….………….….………………….………….……..………………25</w:t>
      </w:r>
    </w:p>
    <w:p w:rsidR="00000000" w:rsidDel="00000000" w:rsidP="00000000" w:rsidRDefault="00000000" w:rsidRPr="00000000" w14:paraId="00000052">
      <w:pPr>
        <w:spacing w:after="60" w:lineRule="auto"/>
        <w:ind w:left="360" w:firstLine="0"/>
        <w:rPr/>
      </w:pPr>
      <w:hyperlink w:anchor="bookmark=id.28wxs5tbvxo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Consultancy &amp; Thought Leadership</w:t>
        </w:r>
      </w:hyperlink>
      <w:r w:rsidDel="00000000" w:rsidR="00000000" w:rsidRPr="00000000">
        <w:rPr>
          <w:rtl w:val="0"/>
        </w:rPr>
        <w:t xml:space="preserve">………………………………………………………….26</w:t>
      </w:r>
    </w:p>
    <w:p w:rsidR="00000000" w:rsidDel="00000000" w:rsidP="00000000" w:rsidRDefault="00000000" w:rsidRPr="00000000" w14:paraId="00000053">
      <w:pPr>
        <w:spacing w:after="60" w:lineRule="auto"/>
        <w:ind w:left="360" w:firstLine="0"/>
        <w:rPr/>
      </w:pPr>
      <w:hyperlink w:anchor="bookmark=id.obmcp78shpny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Academic &amp; Technical Research (Forecasting)</w:t>
        </w:r>
      </w:hyperlink>
      <w:r w:rsidDel="00000000" w:rsidR="00000000" w:rsidRPr="00000000">
        <w:rPr>
          <w:rtl w:val="0"/>
        </w:rPr>
        <w:t xml:space="preserve">………………………………….……………27</w:t>
      </w:r>
    </w:p>
    <w:p w:rsidR="00000000" w:rsidDel="00000000" w:rsidP="00000000" w:rsidRDefault="00000000" w:rsidRPr="00000000" w14:paraId="00000054">
      <w:pPr>
        <w:spacing w:after="60" w:lineRule="auto"/>
        <w:ind w:left="360" w:firstLine="0"/>
        <w:rPr/>
      </w:pPr>
      <w:hyperlink w:anchor="bookmark=id.w13t1w5bqykx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Academic &amp; Technical Research (HITL, Explainability, Failure Modes)</w:t>
        </w:r>
      </w:hyperlink>
      <w:r w:rsidDel="00000000" w:rsidR="00000000" w:rsidRPr="00000000">
        <w:rPr>
          <w:rtl w:val="0"/>
        </w:rPr>
        <w:t xml:space="preserve">……………….………28</w:t>
      </w:r>
    </w:p>
    <w:p w:rsidR="00000000" w:rsidDel="00000000" w:rsidP="00000000" w:rsidRDefault="00000000" w:rsidRPr="00000000" w14:paraId="00000055">
      <w:pPr>
        <w:spacing w:after="60" w:lineRule="auto"/>
        <w:ind w:left="360" w:firstLine="0"/>
        <w:rPr/>
      </w:pPr>
      <w:hyperlink w:anchor="bookmark=id.sv6sq1wfsx51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Industry Practice and MLOps</w:t>
        </w:r>
      </w:hyperlink>
      <w:r w:rsidDel="00000000" w:rsidR="00000000" w:rsidRPr="00000000">
        <w:rPr>
          <w:rtl w:val="0"/>
        </w:rPr>
        <w:t xml:space="preserve">…………………….….…………………………….…………29</w:t>
      </w:r>
    </w:p>
    <w:p w:rsidR="00000000" w:rsidDel="00000000" w:rsidP="00000000" w:rsidRDefault="00000000" w:rsidRPr="00000000" w14:paraId="00000056">
      <w:pPr>
        <w:spacing w:after="60" w:lineRule="auto"/>
        <w:ind w:left="360" w:firstLine="0"/>
        <w:rPr/>
      </w:pPr>
      <w:hyperlink w:anchor="bookmark=id.az1tuepfb7we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Regulation and Governance</w:t>
        </w:r>
      </w:hyperlink>
      <w:r w:rsidDel="00000000" w:rsidR="00000000" w:rsidRPr="00000000">
        <w:rPr>
          <w:rtl w:val="0"/>
        </w:rPr>
        <w:t xml:space="preserve">…………………….……………………………………………30</w:t>
      </w:r>
    </w:p>
    <w:p w:rsidR="00000000" w:rsidDel="00000000" w:rsidP="00000000" w:rsidRDefault="00000000" w:rsidRPr="00000000" w14:paraId="00000057">
      <w:pPr>
        <w:spacing w:after="60" w:lineRule="auto"/>
        <w:ind w:left="360" w:firstLine="0"/>
        <w:rPr/>
      </w:pPr>
      <w:hyperlink w:anchor="bookmark=id.z4n6yvj8oeri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Case Studies and Use Cases</w:t>
        </w:r>
      </w:hyperlink>
      <w:r w:rsidDel="00000000" w:rsidR="00000000" w:rsidRPr="00000000">
        <w:rPr>
          <w:rtl w:val="0"/>
        </w:rPr>
        <w:t xml:space="preserve">………………….………………………………….……………30</w:t>
      </w:r>
    </w:p>
    <w:p w:rsidR="00000000" w:rsidDel="00000000" w:rsidP="00000000" w:rsidRDefault="00000000" w:rsidRPr="00000000" w14:paraId="00000058">
      <w:pPr>
        <w:spacing w:after="60" w:lineRule="auto"/>
        <w:ind w:left="360" w:firstLine="0"/>
        <w:rPr/>
      </w:pPr>
      <w:hyperlink w:anchor="bookmark=id.rbtrhky1up9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Thought Leadership and Expert Commentary</w:t>
        </w:r>
      </w:hyperlink>
      <w:r w:rsidDel="00000000" w:rsidR="00000000" w:rsidRPr="00000000">
        <w:rPr>
          <w:rtl w:val="0"/>
        </w:rPr>
        <w:t xml:space="preserve">……….…………………….…………………30</w:t>
      </w:r>
    </w:p>
    <w:p w:rsidR="00000000" w:rsidDel="00000000" w:rsidP="00000000" w:rsidRDefault="00000000" w:rsidRPr="00000000" w14:paraId="00000059">
      <w:pPr>
        <w:spacing w:after="60" w:lineRule="auto"/>
        <w:ind w:left="360" w:firstLine="0"/>
        <w:rPr/>
      </w:pPr>
      <w:hyperlink w:anchor="bookmark=id.woc1danev5iv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Research Citations from Supporting Documents</w:t>
        </w:r>
      </w:hyperlink>
      <w:r w:rsidDel="00000000" w:rsidR="00000000" w:rsidRPr="00000000">
        <w:rPr>
          <w:rtl w:val="0"/>
        </w:rPr>
        <w:t xml:space="preserve">…….…………………….……………….…32</w:t>
      </w:r>
    </w:p>
    <w:p w:rsidR="00000000" w:rsidDel="00000000" w:rsidP="00000000" w:rsidRDefault="00000000" w:rsidRPr="00000000" w14:paraId="0000005A">
      <w:pPr>
        <w:spacing w:after="60" w:lineRule="auto"/>
        <w:ind w:left="0" w:firstLine="0"/>
        <w:rPr/>
      </w:pPr>
      <w:hyperlink w:anchor="bookmark=id.owhvzwj9g8zf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Source Classification Summary</w:t>
        </w:r>
      </w:hyperlink>
      <w:r w:rsidDel="00000000" w:rsidR="00000000" w:rsidRPr="00000000">
        <w:rPr>
          <w:rtl w:val="0"/>
        </w:rPr>
        <w:t xml:space="preserve">……………………………….…………………….…………34</w:t>
      </w:r>
    </w:p>
    <w:p w:rsidR="00000000" w:rsidDel="00000000" w:rsidP="00000000" w:rsidRDefault="00000000" w:rsidRPr="00000000" w14:paraId="0000005B">
      <w:pPr>
        <w:rPr/>
        <w:sectPr>
          <w:footerReference r:id="rId9" w:type="default"/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bookmarkStart w:colFirst="0" w:colLast="0" w:name="bookmark=id.wwyquccqhbxv" w:id="5"/>
    <w:bookmarkEnd w:id="5"/>
    <w:p w:rsidR="00000000" w:rsidDel="00000000" w:rsidP="00000000" w:rsidRDefault="00000000" w:rsidRPr="00000000" w14:paraId="0000005D">
      <w:pPr>
        <w:pStyle w:val="Heading1"/>
        <w:rPr/>
      </w:pPr>
      <w:bookmarkStart w:colFirst="0" w:colLast="0" w:name="_heading=h.uxue7wxwudmk" w:id="7"/>
      <w:bookmarkEnd w:id="7"/>
      <w:r w:rsidDel="00000000" w:rsidR="00000000" w:rsidRPr="00000000">
        <w:rPr>
          <w:rtl w:val="0"/>
        </w:rPr>
        <w:t xml:space="preserve"> </w:t>
      </w:r>
      <w:bookmarkStart w:colFirst="0" w:colLast="0" w:name="bookmark=id.rae7ftt36mad" w:id="6"/>
      <w:bookmarkEnd w:id="6"/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transition from descriptive analytics to predictive intelligence is not a luxury—it is the late stage of a long process that most organizations are already living inside (Gartner, 2025; McKinsey, 2025). The predictive analytics market reached $17–22 billion in 2024–2025 and projects to $80–130 billion by 2030–2035 at a CAGR of 20–28% (Grand View Research, 2024; Fortune Business Insights, 2024; Mordor Intelligence, 2025; Precedence Research, 2024), but market growth alone does not explain it</w:t>
      </w:r>
      <w:r w:rsidDel="00000000" w:rsidR="00000000" w:rsidRPr="00000000">
        <w:rPr>
          <w:rtl w:val="0"/>
        </w:rPr>
        <w:t xml:space="preserve">s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success. What separates high performers from the majority is not more advanced algorithms but better integration of ensemble machine learning with structured human oversight (BCG, 2024; McKinsey, 2025).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evidence from M4 and M5 forecasting competitions (Makridakis et al., 2020, 2022), production systems at scale, and enterprise adoption data reveals a consistent pattern: pure automation fails where human-augmented systems succeed. Organizations implementing HITL-verified ensemble approaches achieve 80–90% accuracy versus 68% (human alone) or 77% (AI alone) (Bansal et al., 2024,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Science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see also Nature Human Behaviour meta-analysis on when human–AI combinations outperform either alone). Yet 72% cite poor data quality as the primary obstacle, and 68% struggle to hire skilled professionals (NewVantage Partners/Wavestone, 2024; Gartner, 2025)—creating a structural gap that favors solutions amplifying existing expertise over those requiring personality transplants.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future is not about building more models. It is about building systems that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bookmarkStart w:colFirst="0" w:colLast="0" w:name="bookmark=id.ugp9b0p3hidb" w:id="8"/>
    <w:bookmarkEnd w:id="8"/>
    <w:bookmarkStart w:colFirst="0" w:colLast="0" w:name="bookmark=id.d0asvmyedyit" w:id="9"/>
    <w:bookmarkEnd w:id="9"/>
    <w:p w:rsidR="00000000" w:rsidDel="00000000" w:rsidP="00000000" w:rsidRDefault="00000000" w:rsidRPr="00000000" w14:paraId="0000006C">
      <w:pPr>
        <w:pStyle w:val="Heading1"/>
        <w:rPr/>
      </w:pPr>
      <w:bookmarkStart w:colFirst="0" w:colLast="0" w:name="_heading=h.neqb0u1gfpqb" w:id="10"/>
      <w:bookmarkEnd w:id="10"/>
      <w:r w:rsidDel="00000000" w:rsidR="00000000" w:rsidRPr="00000000">
        <w:rPr>
          <w:rtl w:val="0"/>
        </w:rPr>
        <w:t xml:space="preserve">1. Market Dynamics and Adoption Patterns</w:t>
      </w:r>
    </w:p>
    <w:bookmarkStart w:colFirst="0" w:colLast="0" w:name="bookmark=id.g79g447rn7be" w:id="11"/>
    <w:bookmarkEnd w:id="11"/>
    <w:bookmarkStart w:colFirst="0" w:colLast="0" w:name="bookmark=id.rli0z0biigl5" w:id="12"/>
    <w:bookmarkEnd w:id="12"/>
    <w:p w:rsidR="00000000" w:rsidDel="00000000" w:rsidP="00000000" w:rsidRDefault="00000000" w:rsidRPr="00000000" w14:paraId="0000006D">
      <w:pPr>
        <w:pStyle w:val="Heading2"/>
        <w:rPr/>
      </w:pPr>
      <w:bookmarkStart w:colFirst="0" w:colLast="0" w:name="_heading=h.hy2k996o6ya" w:id="13"/>
      <w:bookmarkEnd w:id="13"/>
      <w:r w:rsidDel="00000000" w:rsidR="00000000" w:rsidRPr="00000000">
        <w:rPr>
          <w:rtl w:val="0"/>
        </w:rPr>
        <w:t xml:space="preserve">1.1 Market Size and Growth Trajectory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predictive analytics market exhibits consistent acceleration across all major analyst reports: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 Sizing Consensus: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2024-2025 baseline: $17.07B - $23.33B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2030-2035 projection: $52.91B - $131.25B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CAGR range: 19.8% - 28.3%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Predictive segment share: 32.5% - 32.7% of total data analytics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Sources: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Research and Markets (2024–2025), Grand View Research (2024), Fortune Business Insights (2024), Mordor Intelligence (2025), Precedence Research (2024).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variation in forecasts reflects different segment definitions and geographic scope, but the directional signal is clear: predictive analytics is growing 2–3× faster than traditional BI and descriptive analytics (CAGR 5.5–8.8%) (IDC, 2024; Business Research Insights, 2024).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vrpo1k90vs6e" w:id="14"/>
    <w:bookmarkEnd w:id="14"/>
    <w:bookmarkStart w:colFirst="0" w:colLast="0" w:name="bookmark=id.pgrmrt8nkicf" w:id="15"/>
    <w:bookmarkEnd w:id="15"/>
    <w:p w:rsidR="00000000" w:rsidDel="00000000" w:rsidP="00000000" w:rsidRDefault="00000000" w:rsidRPr="00000000" w14:paraId="00000077">
      <w:pPr>
        <w:pStyle w:val="Heading2"/>
        <w:rPr/>
      </w:pPr>
      <w:bookmarkStart w:colFirst="0" w:colLast="0" w:name="_heading=h.3ad3ud3l2ea6" w:id="16"/>
      <w:bookmarkEnd w:id="16"/>
      <w:r w:rsidDel="00000000" w:rsidR="00000000" w:rsidRPr="00000000">
        <w:rPr>
          <w:rtl w:val="0"/>
        </w:rPr>
        <w:t xml:space="preserve">1.2 The Adoption Gap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 size tells only part of the story. Adoption maturity reveals why most organizations fail to capture value: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State: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75% of organizations use AI in some form, up from 17% in 2020 (McKinsey, 2023; IBM, 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71% of firms report using generative AI in one or more functions (Deloitte,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55% of businesses currently use predictive tools (Forrester,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74% of organizations use AI-powered predictive analytics for decision-making (industry surveys; 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Reality Behind the Numbers: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have implemented generative AI in production at scale (NewVantage Partners/Wavestone,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37.8%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Fortune 1000 have created truly data-driven organizations despite 98.8% investing in data initiatives (NewVantage Partners/Wavestone, 2024).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87.9%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rank data/analytics as top priority but &lt;2% rank “data literacy” as top investment (NewVantage Partners/Wavestone,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ML deployment has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plateaued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over the last three years despite strong planned growth (Gartner, 2024; Dresner Advisory,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Critical Barrier Statistics: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~80%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cite culture, people, processes, and organization—not technology—as barriers to being data-driven (NewVantage Partners/Wavestone,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lack the data strategy or data quality for effective AI (Gartner, 2025; NewVantage,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report improving data quality (NewVantage Partners/Wavestone, 2024). -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&lt;25%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say they have achieved a data-driven organization (NewVantage Partners/Wavestone,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63% talent gap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cited by employers as top barrier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68% of enterprises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struggle to hire skilled data professionals (Gartner, 2025; subtracting 1.8 percentage points from potential market growth per analyst estimates).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2wrmcx6abkzx" w:id="17"/>
    <w:bookmarkEnd w:id="17"/>
    <w:bookmarkStart w:colFirst="0" w:colLast="0" w:name="bookmark=id.qy262f2i7iux" w:id="18"/>
    <w:bookmarkEnd w:id="18"/>
    <w:p w:rsidR="00000000" w:rsidDel="00000000" w:rsidP="00000000" w:rsidRDefault="00000000" w:rsidRPr="00000000" w14:paraId="0000008B">
      <w:pPr>
        <w:pStyle w:val="Heading3"/>
        <w:rPr/>
      </w:pPr>
      <w:r w:rsidDel="00000000" w:rsidR="00000000" w:rsidRPr="00000000">
        <w:rPr>
          <w:rtl w:val="0"/>
        </w:rPr>
        <w:t xml:space="preserve">1.3 The Maturity Divide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gap between experimenters and operators is widening: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High-Maturity Organizations: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report business units trust and are ready to use new AI solutions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deeply transforming with AI (Deloitte,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3× ROI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compared to companies with little to no AI adoption (McKinsey,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AI initiatives operational 3+ years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see enterprise-level EBIT impact from AI (McKinsey,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Low-Maturity Organizations: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trust levels in AI solutions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AI initiatives operational 3+ years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Average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411% year-over-year growth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ML models in production, but without governance infrastructure (Gartner,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10/20/70 Rule (BCG):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10% technology, 20% process, 70% people is </w:t>
      </w:r>
      <w:r w:rsidDel="00000000" w:rsidR="00000000" w:rsidRPr="00000000">
        <w:rPr>
          <w:rtl w:val="0"/>
        </w:rPr>
        <w:t xml:space="preserve">identified as the winning formula; and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yet the investment ratios remain inverted (BCG, 2024, 2025)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i3mrzd8eslw8" w:id="19"/>
    <w:bookmarkEnd w:id="19"/>
    <w:bookmarkStart w:colFirst="0" w:colLast="0" w:name="bookmark=id.ytq5572a63i8" w:id="20"/>
    <w:bookmarkEnd w:id="20"/>
    <w:p w:rsidR="00000000" w:rsidDel="00000000" w:rsidP="00000000" w:rsidRDefault="00000000" w:rsidRPr="00000000" w14:paraId="0000009D">
      <w:pPr>
        <w:pStyle w:val="Heading2"/>
        <w:rPr/>
      </w:pPr>
      <w:bookmarkStart w:colFirst="0" w:colLast="0" w:name="_heading=h.5q4i4vnxs1o6" w:id="21"/>
      <w:bookmarkEnd w:id="21"/>
      <w:r w:rsidDel="00000000" w:rsidR="00000000" w:rsidRPr="00000000">
        <w:rPr>
          <w:rtl w:val="0"/>
        </w:rPr>
        <w:t xml:space="preserve">1.4 Industry Leaders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BFSI (Banking, Financial Services, Insurance):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91% of U.S. </w:t>
      </w:r>
      <w:r w:rsidDel="00000000" w:rsidR="00000000" w:rsidRPr="00000000">
        <w:rPr>
          <w:b w:val="1"/>
          <w:bCs w:val="1"/>
          <w:rtl w:val="0"/>
        </w:rPr>
        <w:t xml:space="preserve">banks are already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using AI for fraud detection (industry surveys; American Express case evidence).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71% of finance functions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use AI, expected to reach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83%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within three years (KPMG,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57% of AI leaders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report ROI exceeding expectations (KPMG,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Supply Chain &amp; Retail: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High-growth supply chain firms (20%+ revenue growth):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63%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have integrated GenAI into operations (Deloitte, 2024).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 adoption for inventory optimization: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(Forrester, 2024; McKinsey,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 adoption for demand forecasting: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(McKinsey,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retail use predictive analytics for demand forecasting (Forrester,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Healthcare: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growing at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28.02% CAGR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(Grand View Research, 2024; Mordor Intelligence,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 on readmissions forecasting, resource allocation, outcomes optimization (academic and industry literature).</w:t>
      </w:r>
      <w:r w:rsidDel="00000000" w:rsidR="00000000" w:rsidRPr="00000000">
        <w:rPr>
          <w:rtl w:val="0"/>
        </w:rPr>
      </w:r>
    </w:p>
    <w:bookmarkStart w:colFirst="0" w:colLast="0" w:name="bookmark=id.jmpjxcvvguxi" w:id="22"/>
    <w:bookmarkEnd w:id="22"/>
    <w:bookmarkStart w:colFirst="0" w:colLast="0" w:name="bookmark=id.4bsensqs859t" w:id="23"/>
    <w:bookmarkEnd w:id="23"/>
    <w:p w:rsidR="00000000" w:rsidDel="00000000" w:rsidP="00000000" w:rsidRDefault="00000000" w:rsidRPr="00000000" w14:paraId="000000AA">
      <w:pPr>
        <w:pStyle w:val="Heading2"/>
        <w:rPr/>
      </w:pPr>
      <w:bookmarkStart w:colFirst="0" w:colLast="0" w:name="_heading=h.otyhwfoidy3y" w:id="24"/>
      <w:bookmarkEnd w:id="24"/>
      <w:r w:rsidDel="00000000" w:rsidR="00000000" w:rsidRPr="00000000">
        <w:rPr>
          <w:rtl w:val="0"/>
        </w:rPr>
        <w:t xml:space="preserve">1.5 Cloud as Strategic Enabler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65.4%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predictive analytics deployments are cloud-based (2024) (Grand View Research,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Cloud segment growing at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10.7% CAGR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(Grand View Research,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51%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organizations report heavy public cloud usage (Flexera,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Democratization Paradox: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Cloud SaaS tools lower barriers for SMEs (fastest-growing segment), but “no-code” platforms require data to already be clean—creating dangerous dependencies for organizations without data engineering capability.</w:t>
      </w:r>
    </w:p>
    <w:p w:rsidR="00000000" w:rsidDel="00000000" w:rsidP="00000000" w:rsidRDefault="00000000" w:rsidRPr="00000000" w14:paraId="000000AF">
      <w:pPr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bookmarkStart w:colFirst="0" w:colLast="0" w:name="bookmark=id.3uhegb722bc5" w:id="25"/>
    <w:bookmarkEnd w:id="25"/>
    <w:bookmarkStart w:colFirst="0" w:colLast="0" w:name="bookmark=id.efikhtytoljo" w:id="26"/>
    <w:bookmarkEnd w:id="26"/>
    <w:p w:rsidR="00000000" w:rsidDel="00000000" w:rsidP="00000000" w:rsidRDefault="00000000" w:rsidRPr="00000000" w14:paraId="000000B5">
      <w:pPr>
        <w:pStyle w:val="Heading1"/>
        <w:rPr/>
      </w:pPr>
      <w:bookmarkStart w:colFirst="0" w:colLast="0" w:name="_heading=h.mrnrqgfjfw6q" w:id="27"/>
      <w:bookmarkEnd w:id="27"/>
      <w:r w:rsidDel="00000000" w:rsidR="00000000" w:rsidRPr="00000000">
        <w:rPr>
          <w:rtl w:val="0"/>
        </w:rPr>
        <w:t xml:space="preserve">2. Technical Credibility: The M4/M5 Watershed</w:t>
      </w:r>
    </w:p>
    <w:bookmarkStart w:colFirst="0" w:colLast="0" w:name="bookmark=id.1o16j6j2xv11" w:id="28"/>
    <w:bookmarkEnd w:id="28"/>
    <w:bookmarkStart w:colFirst="0" w:colLast="0" w:name="bookmark=id.qbir48vhzcfz" w:id="29"/>
    <w:bookmarkEnd w:id="29"/>
    <w:p w:rsidR="00000000" w:rsidDel="00000000" w:rsidP="00000000" w:rsidRDefault="00000000" w:rsidRPr="00000000" w14:paraId="000000B6">
      <w:pPr>
        <w:pStyle w:val="Heading2"/>
        <w:rPr/>
      </w:pPr>
      <w:bookmarkStart w:colFirst="0" w:colLast="0" w:name="_heading=h.u1mw3dkv74pb" w:id="30"/>
      <w:bookmarkEnd w:id="30"/>
      <w:r w:rsidDel="00000000" w:rsidR="00000000" w:rsidRPr="00000000">
        <w:rPr>
          <w:rtl w:val="0"/>
        </w:rPr>
        <w:t xml:space="preserve">2.1 The End of the Forecasting Winter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M4 (2020) and M5 (2020) forecasting competitions represented inflection points in the maturation of ML for business forecasting: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M4 Competition (100,000 time series, 61 methods):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(Makridakis et al., 2020)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Winner: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Hybrid approach combining exponential smoothing with recurrent neural networks.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Improvement: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~10% better than combination benchmarks.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finding: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 of 17 most accurate methods were ensembles/combinations (Makridakis et al., 2020,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Forecasting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36(1), 54–74).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Validation requirement: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Prediction intervals alongside point forecasts.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M5 Competition (42,840 Walmart retail series):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(Makridakis et al., 2022)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Revolution: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top 50 methods were “pure” ML (primarily LightGBM). -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Performance: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Top 50 outperformed statistical benchmarks by &gt;14%, top 5 by &gt;20% (Makridakis et al.,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Winning team: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Developed 220 different models, using 6 models to predict each series (Kaggle M5; Bojer &amp; Meldgaard, 2021).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Cross-learning success: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One model learning from multiple correlated series—previously unsuccessful in M1–M3 (Makridakis et al.,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AutoML: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“Many Models” approach (30,490 models) reached 99th percentile (Microsoft Research, 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Quote: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&gt; “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M5 is the first M competition where all top-performing methods were both ‘pure’ ML ones and significantly better than all statistical benchmarks and their combinations.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— Makridakis et al. (2022)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9uj0ylpl6afz" w:id="31"/>
    <w:bookmarkEnd w:id="31"/>
    <w:bookmarkStart w:colFirst="0" w:colLast="0" w:name="bookmark=id.df8uivwa3frr" w:id="32"/>
    <w:bookmarkEnd w:id="32"/>
    <w:p w:rsidR="00000000" w:rsidDel="00000000" w:rsidP="00000000" w:rsidRDefault="00000000" w:rsidRPr="00000000" w14:paraId="000000C4">
      <w:pPr>
        <w:pStyle w:val="Heading2"/>
        <w:rPr>
          <w:b w:val="1"/>
          <w:bCs w:val="1"/>
        </w:rPr>
      </w:pPr>
      <w:bookmarkStart w:colFirst="0" w:colLast="0" w:name="_heading=h.h32vrekan1n1" w:id="33"/>
      <w:bookmarkEnd w:id="33"/>
      <w:r w:rsidDel="00000000" w:rsidR="00000000" w:rsidRPr="00000000">
        <w:rPr>
          <w:rtl w:val="0"/>
        </w:rPr>
        <w:t xml:space="preserve">2.2 Technical Performance Benchmarks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Accuracy Improvements Documented: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LSTM vs traditional methods: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42.87% improvement (MAPE 16.43% vs 28.76%) (peer-reviewed forecasting literature; ArXiv ensemble/ML forecasting studies).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Hybrid LSTM + XGBoost: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Additional 3.82% error reduction (ensemble studies; M4/M5 findings).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 forecast error reduction (McKinsey):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20–50% in production settings (McKinsey,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 earnings forecast error reduction: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~7% compared to random walk methods (Journal of Financial Economics, 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Corporate forecasting (SSRN 2025):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Accuracy improved from 80% to 90% (SSRN working papers; corporate forecasting studies).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Uncertainty Quantification Advantage: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Uncertainty-aware factor models in backtests: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17.7% annualized returns vs 14.0%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standard factor models;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Sharpe ratio: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0.84 vs 0.52 (Chauhan et al., 2020, PMLR).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Conformal prediction enables risk-aware capital allocation (Bank of England/IJCB interpretable ML workflow,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Probabilistic forecasting improved decision ROI by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retail applications (M5 and retail case studies; McKinsey,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9ewq0rq2o3jl" w:id="34"/>
    <w:bookmarkEnd w:id="34"/>
    <w:bookmarkStart w:colFirst="0" w:colLast="0" w:name="bookmark=id.ur2mg8vw6vlm" w:id="35"/>
    <w:bookmarkEnd w:id="35"/>
    <w:p w:rsidR="00000000" w:rsidDel="00000000" w:rsidP="00000000" w:rsidRDefault="00000000" w:rsidRPr="00000000" w14:paraId="000000D0">
      <w:pPr>
        <w:pStyle w:val="Heading2"/>
        <w:rPr/>
      </w:pPr>
      <w:bookmarkStart w:colFirst="0" w:colLast="0" w:name="_heading=h.hd1wdgnpme1e" w:id="36"/>
      <w:bookmarkEnd w:id="36"/>
      <w:r w:rsidDel="00000000" w:rsidR="00000000" w:rsidRPr="00000000">
        <w:rPr>
          <w:rtl w:val="0"/>
        </w:rPr>
        <w:t xml:space="preserve">2.3 When Each Method Wins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Classical Time Series (ARIMA/ETS):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Small data scenarios - High interpretability requirements - Stable, seasonal patterns - Limited exogenous variables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Machine Learning (Tree-based ensembles, Deep Learning):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Large-scale data - Rich exogenous variables - Hierarchical structures - High-velocity, high-volume environments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Hybrid Approaches: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Combine statistical rigor with ML flexibility - M4 winners: Mixed ES formulas with RNN forecasting engine - M5 winners: “Unstructured, agnostic approaches” requiring less forecasting expertise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Critical Finding: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&gt; “No single solution fits all time series—there is room for developing ensemble methods that combine the best characteristics of each method.”</w:t>
        <w:br w:type="textWrapping"/>
        <w:t xml:space="preserve">&gt; — Makridakis et al. (2020, 2022), M4/M5 competition analysis;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Forecasting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Ensemble Principle: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&gt; “Combining improves forecasting accuracy” has remained constant across ALL M competitions (M1–M5).</w:t>
        <w:br w:type="textWrapping"/>
        <w:t xml:space="preserve">&gt; Arithmetic average of forecasts based on equal weights is a surprisingly robust method that often outperforms more complicated weighting schemes (Makridakis et al., 2020, 2022; ArXiv, 2020, “Learnings from Kaggle’s Forecasting Competitions”).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ptebsl77sw5m" w:id="37"/>
    <w:bookmarkEnd w:id="37"/>
    <w:bookmarkStart w:colFirst="0" w:colLast="0" w:name="bookmark=id.70v57gu94jja" w:id="38"/>
    <w:bookmarkEnd w:id="38"/>
    <w:p w:rsidR="00000000" w:rsidDel="00000000" w:rsidP="00000000" w:rsidRDefault="00000000" w:rsidRPr="00000000" w14:paraId="000000D7">
      <w:pPr>
        <w:pStyle w:val="Heading2"/>
        <w:rPr/>
      </w:pPr>
      <w:bookmarkStart w:colFirst="0" w:colLast="0" w:name="_heading=h.devz70c1mfz6" w:id="39"/>
      <w:bookmarkEnd w:id="39"/>
      <w:r w:rsidDel="00000000" w:rsidR="00000000" w:rsidRPr="00000000">
        <w:rPr>
          <w:rtl w:val="0"/>
        </w:rPr>
        <w:t xml:space="preserve">2.4 Production-Grade Requirements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Beyond Point Forecasts: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Uncertainty quantification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(prediction intervals, confidence bands)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Regime change detection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continuous validation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 importance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Shapley-style decompositions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Backtesting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across market regimes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 drift monitoring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retraining triggers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The Reality of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Overfitting Reality: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pure ML models degraded in accuracy during regime changes vs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hybrid approaches (regime-change and hybrid studies; Illusory generalizability,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Science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ML models degrade within 6 months without continuous validation (ML best-practices literature; Evidently AI,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models experience significant accuracy degradation within 3 months (MLops.community surveys; Evidently AI,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Cost-Accuracy Tradeoff: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 ensembles (2–3 models) achieve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95% of optimal accuracy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40% lower computational cost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(M4/M5 and ensemble literature; ArXiv, 2021, “Ensemble Learning for Time Series Forecasting”).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bookmarkStart w:colFirst="0" w:colLast="0" w:name="bookmark=id.iqyg4wh8sn32" w:id="40"/>
    <w:bookmarkEnd w:id="40"/>
    <w:bookmarkStart w:colFirst="0" w:colLast="0" w:name="bookmark=id.2gwdgg5ea69u" w:id="41"/>
    <w:bookmarkEnd w:id="41"/>
    <w:p w:rsidR="00000000" w:rsidDel="00000000" w:rsidP="00000000" w:rsidRDefault="00000000" w:rsidRPr="00000000" w14:paraId="000000F7">
      <w:pPr>
        <w:pStyle w:val="Heading1"/>
        <w:rPr/>
      </w:pPr>
      <w:bookmarkStart w:colFirst="0" w:colLast="0" w:name="_heading=h.gbx34nv9fk2n" w:id="42"/>
      <w:bookmarkEnd w:id="42"/>
      <w:r w:rsidDel="00000000" w:rsidR="00000000" w:rsidRPr="00000000">
        <w:rPr>
          <w:rtl w:val="0"/>
        </w:rPr>
        <w:t xml:space="preserve">3. Human-in-the-Loop: A Performance Multiplier</w:t>
      </w:r>
    </w:p>
    <w:bookmarkStart w:colFirst="0" w:colLast="0" w:name="bookmark=id.fszktjb6nlev" w:id="43"/>
    <w:bookmarkEnd w:id="43"/>
    <w:bookmarkStart w:colFirst="0" w:colLast="0" w:name="bookmark=id.gdgj3ymww3c" w:id="44"/>
    <w:bookmarkEnd w:id="44"/>
    <w:p w:rsidR="00000000" w:rsidDel="00000000" w:rsidP="00000000" w:rsidRDefault="00000000" w:rsidRPr="00000000" w14:paraId="000000F8">
      <w:pPr>
        <w:pStyle w:val="Heading2"/>
        <w:rPr/>
      </w:pPr>
      <w:bookmarkStart w:colFirst="0" w:colLast="0" w:name="_heading=h.lpyitehwxm9m" w:id="45"/>
      <w:bookmarkEnd w:id="45"/>
      <w:r w:rsidDel="00000000" w:rsidR="00000000" w:rsidRPr="00000000">
        <w:rPr>
          <w:rtl w:val="0"/>
        </w:rPr>
        <w:t xml:space="preserve">3.1 The Augmentation Evidence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consistently shows that human-AI combination outperforms either approach alone—when properly structured: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Performance Benchmarks: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Human-AI augmentation: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80% accuracy;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alone: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68%;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alone: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77%;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Comprehensive HITL framework: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88% accuracy (Bansal et al.,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LLM-Assisted Forecasting: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 improvement: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24–28% vs control;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Superforecasting assistants: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up to 41% improvement in some settings (ArXiv, 2024, e.g. 2402.07862; LLM/superforecasting assistant studies).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Human-in-the-loop adaptive optimization: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Improves accuracy across electricity, weather, traffic with minimal compute (OpenReview, 2024, “Human-in-the-Loop Adaptive Optimization for Improved Time Series Forecasting”).</w:t>
      </w:r>
      <w:r w:rsidDel="00000000" w:rsidR="00000000" w:rsidRPr="00000000">
        <w:rPr>
          <w:rtl w:val="0"/>
        </w:rPr>
      </w:r>
    </w:p>
    <w:bookmarkStart w:colFirst="0" w:colLast="0" w:name="bookmark=id.m3dpsvnzfmnc" w:id="46"/>
    <w:bookmarkEnd w:id="46"/>
    <w:bookmarkStart w:colFirst="0" w:colLast="0" w:name="bookmark=id.i78cz7hvdq49" w:id="47"/>
    <w:bookmarkEnd w:id="47"/>
    <w:p w:rsidR="00000000" w:rsidDel="00000000" w:rsidP="00000000" w:rsidRDefault="00000000" w:rsidRPr="00000000" w14:paraId="000000FF">
      <w:pPr>
        <w:pStyle w:val="Heading2"/>
        <w:rPr/>
      </w:pPr>
      <w:bookmarkStart w:colFirst="0" w:colLast="0" w:name="_heading=h.bn6eoioubzer" w:id="48"/>
      <w:bookmarkEnd w:id="48"/>
      <w:r w:rsidDel="00000000" w:rsidR="00000000" w:rsidRPr="00000000">
        <w:rPr>
          <w:rtl w:val="0"/>
        </w:rPr>
        <w:t xml:space="preserve">3.2 When HITL Works—and When It Doesn’t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 Pattern: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Human-AI combinations outperform either alone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humans are better at the task than AI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(Bansal et al., 2024; Nature Human Behaviour, 2024, “When combinations of humans and AI are useful: A systematic review and meta-analysis”).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Example: Bird classification (human 81%, AI 73%, combined 90%) (Bansal et al.,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Failure Pattern: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AI outperforms humans, human involvement can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paradoxically decrease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decision accuracy while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uptake (Bansal et al., 2024; MIT Sloan Management Review, “When Combining Human and AI Works Best”).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Example: Fake review detection (AI 73%, human 55%) (Bansal et al.,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Critical Caution: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oversight can paradoxically decrease decision accuracy while increasing uptake of recommendations (Bansal et al., 2024; “Utilization of Advice from Human-in-The-Loop Systems,” SSRN,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Participants less likely to intervene on the least accurate recommendations; AI errors presented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human judgment reduce human accuracy (“The impact of AI errors in a human-in-the-loop process,”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Cognitive Research: Principles and Implications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SpringerOpen, 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HITL requires appropriate skepticism and intervention patterns, not passive acceptance (Gartner, “Human-in-the-Loop: Balancing AI and Human Judgment”; HBR,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vlbp913pi8r6" w:id="49"/>
    <w:bookmarkEnd w:id="49"/>
    <w:bookmarkStart w:colFirst="0" w:colLast="0" w:name="bookmark=id.vs4o3qcsbuvf" w:id="50"/>
    <w:bookmarkEnd w:id="50"/>
    <w:p w:rsidR="00000000" w:rsidDel="00000000" w:rsidP="00000000" w:rsidRDefault="00000000" w:rsidRPr="00000000" w14:paraId="0000010B">
      <w:pPr>
        <w:pStyle w:val="Heading2"/>
        <w:rPr/>
      </w:pPr>
      <w:bookmarkStart w:colFirst="0" w:colLast="0" w:name="_heading=h.6cnrbcsnv3pu" w:id="51"/>
      <w:bookmarkEnd w:id="51"/>
      <w:r w:rsidDel="00000000" w:rsidR="00000000" w:rsidRPr="00000000">
        <w:rPr>
          <w:rtl w:val="0"/>
        </w:rPr>
        <w:t xml:space="preserve">3.3 Expert Requirements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Necessity of Human Labeling: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96% of AI/ML practitioners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believe human labeling is important;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86%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consider it essential (CloudFactory, “Human-in-the-Loop Machine Learning”; industry surveys).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Functions in HITL: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 incorrect inputs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anomalous behaviors using subject matter expertise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Impose alerts and failsafes for high-stakes applications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Recognize and c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atch biased or misleading outputs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contextual awareness, expertise and edge domain knowledge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Iteratively refine models through feedback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x1rqlx4hpwx3" w:id="52"/>
    <w:bookmarkEnd w:id="52"/>
    <w:bookmarkStart w:colFirst="0" w:colLast="0" w:name="bookmark=id.2c2822a7jnks" w:id="53"/>
    <w:bookmarkEnd w:id="53"/>
    <w:p w:rsidR="00000000" w:rsidDel="00000000" w:rsidP="00000000" w:rsidRDefault="00000000" w:rsidRPr="00000000" w14:paraId="00000116">
      <w:pPr>
        <w:pStyle w:val="Heading2"/>
        <w:rPr/>
      </w:pPr>
      <w:bookmarkStart w:colFirst="0" w:colLast="0" w:name="_heading=h.wzddasy6xkge" w:id="54"/>
      <w:bookmarkEnd w:id="54"/>
      <w:r w:rsidDel="00000000" w:rsidR="00000000" w:rsidRPr="00000000">
        <w:rPr>
          <w:rtl w:val="0"/>
        </w:rPr>
        <w:t xml:space="preserve">3.4 Governance and Trust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Governance Adoption: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organizations have established AI board or governance body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2028: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15% of daily work decisions made autonomously by agentic AI;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2028: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50% of business decisions augmented or automated by AI agents (Gartner, 2024, 2025; Technology Magazine,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 Gap: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high-maturity organizations report business units trust AI solutions;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low-maturity report trust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 is the differentiator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between success and failure for AI/GenAI initiatives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Regulatory Drivers: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GDPR Article 22: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Individuals can request human intervention for automated decision-making (EU GDPR; EUR-Lex).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AI Act: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Requires humans to play meaningful role in overseeing high-risk systems (Regulation (EU) 2024/1689; European Parliament, 2024;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artificialintelligenceact.eu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enterprise forecasting use cases impacted by EU AI Act requirements (Gartner, 2025; industry analysis).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Compliance cost: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HITL implementation increases operational costs by 15–22% but reduces legal risk by 47% (consulting and regulatory impact studies).</w:t>
      </w:r>
      <w:r w:rsidDel="00000000" w:rsidR="00000000" w:rsidRPr="00000000">
        <w:rPr>
          <w:rtl w:val="0"/>
        </w:rPr>
      </w:r>
    </w:p>
    <w:bookmarkStart w:colFirst="0" w:colLast="0" w:name="bookmark=id.bmbxvp9k8dld" w:id="55"/>
    <w:bookmarkEnd w:id="55"/>
    <w:bookmarkStart w:colFirst="0" w:colLast="0" w:name="bookmark=id.glnjglz33geo" w:id="56"/>
    <w:bookmarkEnd w:id="56"/>
    <w:p w:rsidR="00000000" w:rsidDel="00000000" w:rsidP="00000000" w:rsidRDefault="00000000" w:rsidRPr="00000000" w14:paraId="00000124">
      <w:pPr>
        <w:pStyle w:val="Heading2"/>
        <w:rPr/>
      </w:pPr>
      <w:bookmarkStart w:colFirst="0" w:colLast="0" w:name="_heading=h.7tdv0gh9fekw" w:id="57"/>
      <w:bookmarkEnd w:id="57"/>
      <w:r w:rsidDel="00000000" w:rsidR="00000000" w:rsidRPr="00000000">
        <w:rPr>
          <w:rtl w:val="0"/>
        </w:rPr>
        <w:t xml:space="preserve">3.5 Agentic AI and Decision Intelligence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 Decision Intelligence Framework: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2027: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50% of business decisions will be augmented or automated by AI for decision intelligence (Gartner, 2025; CIO Magazine; Cloverpop,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state: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One-third of organizations have deployed decision intelligence;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Pipeline: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another third plan to pilot within a year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Agentic AI Emergence: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9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62%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organizations experimenting with AI agents;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enterprise software will include agentic AI by 2028 (Gartner, 2025, press release 2025-01-21).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9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Framing: “Executive function” connecting predictive and generative AI; functions: ingest multi-source data, reason across horizons, flag anomalies for human review (Gartner, “Emerging Tech: Agentic AI”; BCG,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McKinsey/BCG Positioning: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Organizations setting growth or innovation objectives (alongside efficiency) see most value (McKinsey, 2025).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BCG’s “10/20/70 rule” stresses people and process over technology spend (BCG, 2024, 2025; “The Value of AI in Forecasting”; “The Emerging Agentic Enterprise”).</w:t>
      </w:r>
    </w:p>
    <w:p w:rsidR="00000000" w:rsidDel="00000000" w:rsidP="00000000" w:rsidRDefault="00000000" w:rsidRPr="00000000" w14:paraId="0000012E">
      <w:pPr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bookmarkStart w:colFirst="0" w:colLast="0" w:name="bookmark=id.t6usn3n1gd7g" w:id="58"/>
    <w:bookmarkEnd w:id="58"/>
    <w:bookmarkStart w:colFirst="0" w:colLast="0" w:name="bookmark=id.5ouloq8j81h0" w:id="59"/>
    <w:bookmarkEnd w:id="59"/>
    <w:p w:rsidR="00000000" w:rsidDel="00000000" w:rsidP="00000000" w:rsidRDefault="00000000" w:rsidRPr="00000000" w14:paraId="00000138">
      <w:pPr>
        <w:pStyle w:val="Heading1"/>
        <w:rPr/>
      </w:pPr>
      <w:bookmarkStart w:colFirst="0" w:colLast="0" w:name="_heading=h.c30pvqqrj89r" w:id="60"/>
      <w:bookmarkEnd w:id="60"/>
      <w:r w:rsidDel="00000000" w:rsidR="00000000" w:rsidRPr="00000000">
        <w:rPr>
          <w:rtl w:val="0"/>
        </w:rPr>
        <w:t xml:space="preserve">4. Business Intelligence Evolution</w:t>
      </w:r>
    </w:p>
    <w:bookmarkStart w:colFirst="0" w:colLast="0" w:name="bookmark=id.fegixwtlq8ru" w:id="61"/>
    <w:bookmarkEnd w:id="61"/>
    <w:bookmarkStart w:colFirst="0" w:colLast="0" w:name="bookmark=id.sxp4wx976tnq" w:id="62"/>
    <w:bookmarkEnd w:id="62"/>
    <w:p w:rsidR="00000000" w:rsidDel="00000000" w:rsidP="00000000" w:rsidRDefault="00000000" w:rsidRPr="00000000" w14:paraId="00000139">
      <w:pPr>
        <w:pStyle w:val="Heading2"/>
        <w:rPr/>
      </w:pPr>
      <w:bookmarkStart w:colFirst="0" w:colLast="0" w:name="_heading=h.d2sektn2je8f" w:id="63"/>
      <w:bookmarkEnd w:id="63"/>
      <w:r w:rsidDel="00000000" w:rsidR="00000000" w:rsidRPr="00000000">
        <w:rPr>
          <w:rtl w:val="0"/>
        </w:rPr>
        <w:t xml:space="preserve">4.1 From Hindsight to Foresight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Analytics Maturity Shift: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Descriptive analytics: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Still dominates with 32.7% of 2024 revenue, ~80% of current use (Grand View Research, 2024; DATAVERSITY; Panorama Consulting).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Growing at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8.8–10.7% CAGR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—fastest growth category (Grand View Research, 2024; IDC, 2024).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Prescriptive analytics: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Emerging segment with highest aspirational demand (Prescriptive &amp; Predictive Analytics Market Report; Forrester).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 Market Transformation: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 market: $34.7B (2026) → $45.2B (2035) at 5.5% CAGR (Business Research Insights; IDC).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63%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BI platforms now embed predictive capabilities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~50%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BI vendors adding AI/ML capabilities (Gartner Magic Quadrant, 2024; Solutions Review).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~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analytics content will use GenAI for enhanced contextual intelligence by 2027 (Gartner, 2025, press release 2025-06-18).</w:t>
      </w:r>
      <w:r w:rsidDel="00000000" w:rsidR="00000000" w:rsidRPr="00000000">
        <w:rPr>
          <w:rtl w:val="0"/>
        </w:rPr>
      </w:r>
    </w:p>
    <w:bookmarkStart w:colFirst="0" w:colLast="0" w:name="bookmark=id.s8yo7y7pohnu" w:id="64"/>
    <w:bookmarkEnd w:id="64"/>
    <w:bookmarkStart w:colFirst="0" w:colLast="0" w:name="bookmark=id.5953yhc7p0gm" w:id="65"/>
    <w:bookmarkEnd w:id="65"/>
    <w:p w:rsidR="00000000" w:rsidDel="00000000" w:rsidP="00000000" w:rsidRDefault="00000000" w:rsidRPr="00000000" w14:paraId="00000143">
      <w:pPr>
        <w:pStyle w:val="Heading2"/>
        <w:rPr/>
      </w:pPr>
      <w:bookmarkStart w:colFirst="0" w:colLast="0" w:name="_heading=h.vleqm0o4rjke" w:id="66"/>
      <w:bookmarkEnd w:id="66"/>
      <w:r w:rsidDel="00000000" w:rsidR="00000000" w:rsidRPr="00000000">
        <w:rPr>
          <w:rtl w:val="0"/>
        </w:rPr>
        <w:t xml:space="preserve">4.2 Embedded Analytics and Actionable Insights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Integration Reality: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IT leaders report integration issues impede AI adoption (Gartner, 2025; industry surveys).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Organizations average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897 apps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but only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28% integrated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(MuleSoft/Salesforce research; Gartner).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Organizations with strong data integration achieve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3.7×–10.3× ROI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AI (McKinsey, 2024; Gartner).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Accuracy and Impact: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models improved corporate forecasting accuracy: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80% → 90%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(SSRN 2025; corporate forecasting studies).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AI-driven forecasting: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65% reduction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lost sales caused by unavailable products (McKinsey,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Evolution Path: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Static reports and dashboards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Predictive insights + alerts + scenario planning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Insight-to-action workflows where predictions trigger automated or guided decision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Insight (ISG):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&gt; “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most important trend for enterprise planning isn’t flashy AI—it’s the ‘brain-dead simple, you-don’t-even-have-to-think-about-it stuff’ that AI can do, like flagging errors and empowering teams through natural language processing.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  <w:br w:type="textWrapping"/>
        <w:t xml:space="preserve">&gt; — Robert Kugel (ISG, Embedded Analytics Buyers Guide 2024 Executive Summary, 2024).</w:t>
      </w:r>
    </w:p>
    <w:bookmarkStart w:colFirst="0" w:colLast="0" w:name="bookmark=id.sbfoqutwkhvx" w:id="67"/>
    <w:bookmarkEnd w:id="67"/>
    <w:bookmarkStart w:colFirst="0" w:colLast="0" w:name="bookmark=id.wlel3n7odweh" w:id="68"/>
    <w:bookmarkEnd w:id="68"/>
    <w:p w:rsidR="00000000" w:rsidDel="00000000" w:rsidP="00000000" w:rsidRDefault="00000000" w:rsidRPr="00000000" w14:paraId="00000150">
      <w:pPr>
        <w:pStyle w:val="Heading2"/>
        <w:rPr/>
      </w:pPr>
      <w:bookmarkStart w:colFirst="0" w:colLast="0" w:name="_heading=h.b97832qghv2c" w:id="69"/>
      <w:bookmarkEnd w:id="69"/>
      <w:r w:rsidDel="00000000" w:rsidR="00000000" w:rsidRPr="00000000">
        <w:rPr>
          <w:rtl w:val="0"/>
        </w:rPr>
        <w:t xml:space="preserve">4.3 Self-Service and Democratization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Cloud-Native Platforms: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Democratizing access to predictive insights for business users (Gartner, 2024; Forrester,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Self-service predictive analytics reducing dependency on data science teams; automated insight generation reduces analyst workload by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(Forrester, 2024, The Forrester Wave™: Predictive Analytics and Machine Learning; case study on automated insight generation).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Priority: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71%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organizations prioritize “actionable insights” over standard reporting (NewVantage Partners/Wavestone,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BI segment growing 2.3× faster than traditional BI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(IDC, 2025, FutureScape; Worldwide Predictive Analytics Software Market Forecast).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bookmarkStart w:colFirst="0" w:colLast="0" w:name="bookmark=id.soiijk5sm6t4" w:id="70"/>
    <w:bookmarkEnd w:id="70"/>
    <w:bookmarkStart w:colFirst="0" w:colLast="0" w:name="bookmark=id.5sj7fliln60n" w:id="71"/>
    <w:bookmarkEnd w:id="71"/>
    <w:p w:rsidR="00000000" w:rsidDel="00000000" w:rsidP="00000000" w:rsidRDefault="00000000" w:rsidRPr="00000000" w14:paraId="00000163">
      <w:pPr>
        <w:pStyle w:val="Heading1"/>
        <w:rPr/>
      </w:pPr>
      <w:bookmarkStart w:colFirst="0" w:colLast="0" w:name="_heading=h.8tu9rvf83eqg" w:id="72"/>
      <w:bookmarkEnd w:id="72"/>
      <w:r w:rsidDel="00000000" w:rsidR="00000000" w:rsidRPr="00000000">
        <w:rPr>
          <w:rtl w:val="0"/>
        </w:rPr>
        <w:t xml:space="preserve">5. Use Cases and ROI Evidence</w:t>
      </w:r>
    </w:p>
    <w:bookmarkStart w:colFirst="0" w:colLast="0" w:name="bookmark=id.jrjupwt18dy1" w:id="73"/>
    <w:bookmarkEnd w:id="73"/>
    <w:bookmarkStart w:colFirst="0" w:colLast="0" w:name="bookmark=id.zi7t0cpjnxat" w:id="74"/>
    <w:bookmarkEnd w:id="74"/>
    <w:p w:rsidR="00000000" w:rsidDel="00000000" w:rsidP="00000000" w:rsidRDefault="00000000" w:rsidRPr="00000000" w14:paraId="00000164">
      <w:pPr>
        <w:pStyle w:val="Heading2"/>
        <w:rPr/>
      </w:pPr>
      <w:bookmarkStart w:colFirst="0" w:colLast="0" w:name="_heading=h.pua9f37dg7fq" w:id="75"/>
      <w:bookmarkEnd w:id="75"/>
      <w:r w:rsidDel="00000000" w:rsidR="00000000" w:rsidRPr="00000000">
        <w:rPr>
          <w:rtl w:val="0"/>
        </w:rPr>
        <w:t xml:space="preserve">5.1 High-Impact Applications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Demand Forecasting &amp; Inventory Optimization: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study: Top 10 retailer achieved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600 basis points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forecast accuracy improvement; implementation: 10,000+ models (Tredence, case study, </w:t>
      </w:r>
      <w:hyperlink r:id="rId1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tredence.com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M5 Competition: Walmart ensemble methods reduced forecast errors by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vs legacy systems (Makridakis et al., 2022; Kaggle M5).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 reduces average forecast errors: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25–30% (traditional) → 12–15% (ML-enhanced)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(McKinsey, 2024; Imperia SCM; Horizon Solutions).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Risk &amp; Fraud Detection: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91%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U.S. banks using AI for fraud detection (industry surveys).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Express: ML prevents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&gt;$2 billion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annual losses (American Express public disclosures; case evidence).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services ensemble forecasting: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improved trading strategy ROI through better volatility prediction (Chauhan et al., 2020, PMLR; Journal of Financial Economics).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Maintenance: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Highest-share application segment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predictive analytics market (Grand View Research, 2024; Mordor Intelligence).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$1.4 trillion: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cost of unplanned equipment failures for world’s 500 largest companies (industry estimates; McKinsey/BCG).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UPS ORION system: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million gallons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fuel saved annually through ML route optimization (UPS public reports; McKinsey operations case studies).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&amp; Personalization: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Sephora ML-powered recommendations: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20% increase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conversion rates; Airbnb dynamic pricing: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 to 40% higher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booking rates (vendor and case study literature; Qlik, Itransition).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Retention: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Multinational industrial supplier saved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$200M per year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AI-based churn prediction (DotData, case study, </w:t>
      </w:r>
      <w:hyperlink r:id="rId1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dotdata.com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Velocity Vehicle Care: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98% fill rate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ML forecasting (ToolsGroup, case study, toolsgroup.com).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Healthcare: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12% reduction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hospital readmissions; resource allocation optimization; admissions forecasting (healthcare analytics literature; Grand View Research, 2024).</w:t>
      </w:r>
      <w:r w:rsidDel="00000000" w:rsidR="00000000" w:rsidRPr="00000000">
        <w:rPr>
          <w:rtl w:val="0"/>
        </w:rPr>
      </w:r>
    </w:p>
    <w:bookmarkStart w:colFirst="0" w:colLast="0" w:name="bookmark=id.faidxgawp8s" w:id="76"/>
    <w:bookmarkEnd w:id="76"/>
    <w:bookmarkStart w:colFirst="0" w:colLast="0" w:name="bookmark=id.h65832dkaub7" w:id="77"/>
    <w:bookmarkEnd w:id="77"/>
    <w:p w:rsidR="00000000" w:rsidDel="00000000" w:rsidP="00000000" w:rsidRDefault="00000000" w:rsidRPr="00000000" w14:paraId="00000178">
      <w:pPr>
        <w:pStyle w:val="Heading2"/>
        <w:rPr/>
      </w:pPr>
      <w:bookmarkStart w:colFirst="0" w:colLast="0" w:name="_heading=h.w012782dzy7m" w:id="78"/>
      <w:bookmarkEnd w:id="78"/>
      <w:r w:rsidDel="00000000" w:rsidR="00000000" w:rsidRPr="00000000">
        <w:rPr>
          <w:rtl w:val="0"/>
        </w:rPr>
        <w:t xml:space="preserve">5.2 ROI Benchmarks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Investment Returns: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Well-implemented predictive analytics generates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$10–15 ROI per $1 invested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(IBM Global AI Adoption Index, 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services: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250–500%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returns documented (KPMG, 2024; McKinsey,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High-maturity AI adopters: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3× ROI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vs low-maturity (McKinsey,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AI leaders report ROI exceeding expectations (KPMG,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Impact Metrics: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Forecast error reduction: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20–50%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lost sales reduction: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(McKinsey,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Decision accuracy improvement: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stakeholder trust improvement: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(McKinsey,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Savings: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Automated forecasting pipelines reduce planning cycles from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weeks to days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(McKinsey, 2024; BCG,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Analyst workload reduction: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(Forrester,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KPIs: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decisions informed by models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SLA improvement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saved in planning cycles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Forecast accuracy (MAPE, RMSE, MAE)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bookmarkStart w:colFirst="0" w:colLast="0" w:name="bookmark=id.8oljybtrare" w:id="79"/>
    <w:bookmarkEnd w:id="79"/>
    <w:bookmarkStart w:colFirst="0" w:colLast="0" w:name="bookmark=id.ye8lfsrdnd3b" w:id="80"/>
    <w:bookmarkEnd w:id="80"/>
    <w:p w:rsidR="00000000" w:rsidDel="00000000" w:rsidP="00000000" w:rsidRDefault="00000000" w:rsidRPr="00000000" w14:paraId="00000192">
      <w:pPr>
        <w:pStyle w:val="Heading1"/>
        <w:rPr/>
      </w:pPr>
      <w:bookmarkStart w:colFirst="0" w:colLast="0" w:name="_heading=h.qurfkywhsued" w:id="81"/>
      <w:bookmarkEnd w:id="81"/>
      <w:r w:rsidDel="00000000" w:rsidR="00000000" w:rsidRPr="00000000">
        <w:rPr>
          <w:rtl w:val="0"/>
        </w:rPr>
        <w:t xml:space="preserve">6. Challenges, Risks, and Failure Modes</w:t>
      </w:r>
    </w:p>
    <w:bookmarkStart w:colFirst="0" w:colLast="0" w:name="bookmark=id.5eoufzgb9ycg" w:id="82"/>
    <w:bookmarkEnd w:id="82"/>
    <w:bookmarkStart w:colFirst="0" w:colLast="0" w:name="bookmark=id.vlptkbia7qyd" w:id="83"/>
    <w:bookmarkEnd w:id="83"/>
    <w:p w:rsidR="00000000" w:rsidDel="00000000" w:rsidP="00000000" w:rsidRDefault="00000000" w:rsidRPr="00000000" w14:paraId="00000193">
      <w:pPr>
        <w:pStyle w:val="Heading2"/>
        <w:rPr/>
      </w:pPr>
      <w:bookmarkStart w:colFirst="0" w:colLast="0" w:name="_heading=h.gbjuxyeog7yx" w:id="84"/>
      <w:bookmarkEnd w:id="84"/>
      <w:r w:rsidDel="00000000" w:rsidR="00000000" w:rsidRPr="00000000">
        <w:rPr>
          <w:rtl w:val="0"/>
        </w:rPr>
        <w:t xml:space="preserve">6.1 The 90% Production Gap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Failure Statistics: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~90%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machine learning models never move </w:t>
      </w:r>
      <w:r w:rsidDel="00000000" w:rsidR="00000000" w:rsidRPr="00000000">
        <w:rPr>
          <w:rtl w:val="0"/>
        </w:rPr>
        <w:t xml:space="preserve">beyond the laboratory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phase (VentureBeat, 2019; “Why most AI implementations fail”; Built In; The Next Web).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AI pilots fail due to lack of alignment with business objectives and poor data quality (MIT NANDA Study, 2025; “The GenAI Divide: State of AI in Business 2025”).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predictive analytics initiatives fail to meet business objectives (Gartner, 2025; Actian, “The Governance Gap”; Gartner press release 2025-02-26 on AI-ready data).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&gt;40%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agentic AI projects will be canceled by end of 2027 (Gartner, 2025, press release 2025-06-25).</w:t>
      </w:r>
      <w:r w:rsidDel="00000000" w:rsidR="00000000" w:rsidRPr="00000000">
        <w:rPr>
          <w:rtl w:val="0"/>
        </w:rPr>
      </w:r>
    </w:p>
    <w:bookmarkStart w:colFirst="0" w:colLast="0" w:name="bookmark=id.ahdwk2vecs6d" w:id="85"/>
    <w:bookmarkEnd w:id="85"/>
    <w:bookmarkStart w:colFirst="0" w:colLast="0" w:name="bookmark=id.y6977113k4tm" w:id="86"/>
    <w:bookmarkEnd w:id="86"/>
    <w:p w:rsidR="00000000" w:rsidDel="00000000" w:rsidP="00000000" w:rsidRDefault="00000000" w:rsidRPr="00000000" w14:paraId="00000199">
      <w:pPr>
        <w:pStyle w:val="Heading2"/>
        <w:rPr/>
      </w:pPr>
      <w:bookmarkStart w:colFirst="0" w:colLast="0" w:name="_heading=h.bn4st97f1ajn" w:id="87"/>
      <w:bookmarkEnd w:id="87"/>
      <w:r w:rsidDel="00000000" w:rsidR="00000000" w:rsidRPr="00000000">
        <w:rPr>
          <w:rtl w:val="0"/>
        </w:rPr>
        <w:t xml:space="preserve">6.2 Primary Failure Causes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Quality Crisis: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72–75%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cite poor data quality as primary obstacle (Gartner, 2025; NewVantage,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lack data strategy or data quality for effective AI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report improving data quality (NewVantage Partners/Wavestone, 2024).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predictive projects fail due to poor data quality (TDWI Survey,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Barriers: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~80%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cite culture, people, processes, organization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technology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barriers (NewVantage Partners/Wavestone,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struggle to hire skilled data professionals;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63%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cite talent gap as top barrier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&lt;25%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say they have achieved data-driven organization (NewVantage Partners/Wavestone,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Failure Modes: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 drift: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32% experience significant accuracy degradation within 3 months (MLops.community; Evidently AI,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Overfitting: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47% of ML models degrade within 6 months without continuous validation (Evidently AI, 2024; Neptune.ai; “Avoiding common machine learning pitfalls,” Elsevier/PMC,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pure ML models degraded during regime changes vs 17% for hybrid approaches (Illusory generalizability,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Science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2024; regime-change literature).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91%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model failure rate without proper monitoring (Evidently AI,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Integration Issues: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95%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IT leaders report integration issues impede AI adoption (Gartner,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enterprise apps integrated despite averaging 897 apps (MuleSoft/Salesforce; Gartner).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eu7ormtsuw7w" w:id="88"/>
    <w:bookmarkEnd w:id="88"/>
    <w:bookmarkStart w:colFirst="0" w:colLast="0" w:name="bookmark=id.56laojh6u39h" w:id="89"/>
    <w:bookmarkEnd w:id="89"/>
    <w:p w:rsidR="00000000" w:rsidDel="00000000" w:rsidP="00000000" w:rsidRDefault="00000000" w:rsidRPr="00000000" w14:paraId="000001AC">
      <w:pPr>
        <w:pStyle w:val="Heading2"/>
        <w:rPr/>
      </w:pPr>
      <w:bookmarkStart w:colFirst="0" w:colLast="0" w:name="_heading=h.n8xlizidgici" w:id="90"/>
      <w:bookmarkEnd w:id="90"/>
      <w:r w:rsidDel="00000000" w:rsidR="00000000" w:rsidRPr="00000000">
        <w:rPr>
          <w:rtl w:val="0"/>
        </w:rPr>
        <w:t xml:space="preserve">6.3 Governance and Compliance Risks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Regulatory Complexity: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AI Act requires human oversight for high-risk systems (38% of use cases) (Regulation (EU) 2024/1689; Gartner, 2025).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GDPR Article 22 mandates right to human intervention (EUR-Lex; EU data protection guidelines).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Transparency and explainability increasingly required (EU AI Act; Explainable AI market and governance literature).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Compliance cost: 15–22% operational increase (but 47% legal risk reduction) (consulting and regulatory impact studies).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Ethical Concerns: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 bias and fairness issue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Black-box models lack interpretabilit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Transparency requirements expandin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for proactive governance frameworks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7uh9gjhtyks2" w:id="91"/>
    <w:bookmarkEnd w:id="91"/>
    <w:bookmarkStart w:colFirst="0" w:colLast="0" w:name="bookmark=id.vmqayojvdm60" w:id="92"/>
    <w:bookmarkEnd w:id="92"/>
    <w:p w:rsidR="00000000" w:rsidDel="00000000" w:rsidP="00000000" w:rsidRDefault="00000000" w:rsidRPr="00000000" w14:paraId="000001B8">
      <w:pPr>
        <w:pStyle w:val="Heading2"/>
        <w:rPr/>
      </w:pPr>
      <w:bookmarkStart w:colFirst="0" w:colLast="0" w:name="_heading=h.8cbc5cslwe3w" w:id="93"/>
      <w:bookmarkEnd w:id="93"/>
      <w:r w:rsidDel="00000000" w:rsidR="00000000" w:rsidRPr="00000000">
        <w:rPr>
          <w:rtl w:val="0"/>
        </w:rPr>
        <w:t xml:space="preserve">6.4 Common Pitfalls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Errors: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Technology-first approach: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Building models before defining business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Lack of operational bandwidth: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resources to act on model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“no-code” trap: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Tools require data already clean, </w:t>
      </w:r>
      <w:r w:rsidDel="00000000" w:rsidR="00000000" w:rsidRPr="00000000">
        <w:rPr>
          <w:rtl w:val="0"/>
        </w:rPr>
        <w:t xml:space="preserve">accessible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customizable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accessibility gaps: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Required data sets not accessible within IT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practice evolution: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Lack of debriefing process to improve over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Andrew Ng Principle: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data beats more elaborate algorithms. But good data by itself is not enough; you need good infrastructure to access and use it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.” — Andrew Ng (widely cited in ML best practices; DataCamp, RAND Corporation, “The Root Causes of Failure for Artificial Intelligence Projects”).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3wv41hf28547" w:id="94"/>
    <w:bookmarkEnd w:id="94"/>
    <w:bookmarkStart w:colFirst="0" w:colLast="0" w:name="bookmark=id.27i4kbjgpe90" w:id="95"/>
    <w:bookmarkEnd w:id="95"/>
    <w:p w:rsidR="00000000" w:rsidDel="00000000" w:rsidP="00000000" w:rsidRDefault="00000000" w:rsidRPr="00000000" w14:paraId="000001C3">
      <w:pPr>
        <w:pStyle w:val="Heading1"/>
        <w:rPr/>
      </w:pPr>
      <w:bookmarkStart w:colFirst="0" w:colLast="0" w:name="_heading=h.uwhri4yged3i" w:id="96"/>
      <w:bookmarkEnd w:id="96"/>
      <w:r w:rsidDel="00000000" w:rsidR="00000000" w:rsidRPr="00000000">
        <w:rPr>
          <w:rtl w:val="0"/>
        </w:rPr>
        <w:t xml:space="preserve">7. Differentiation and Thought Leadership</w:t>
      </w:r>
    </w:p>
    <w:bookmarkStart w:colFirst="0" w:colLast="0" w:name="bookmark=id.w5u6mc5cl0gm" w:id="97"/>
    <w:bookmarkEnd w:id="97"/>
    <w:bookmarkStart w:colFirst="0" w:colLast="0" w:name="bookmark=id.l2k3q99upy7j" w:id="98"/>
    <w:bookmarkEnd w:id="98"/>
    <w:p w:rsidR="00000000" w:rsidDel="00000000" w:rsidP="00000000" w:rsidRDefault="00000000" w:rsidRPr="00000000" w14:paraId="000001C4">
      <w:pPr>
        <w:pStyle w:val="Heading2"/>
        <w:rPr/>
      </w:pPr>
      <w:bookmarkStart w:colFirst="0" w:colLast="0" w:name="_heading=h.lne6bajmmrjj" w:id="99"/>
      <w:bookmarkEnd w:id="99"/>
      <w:r w:rsidDel="00000000" w:rsidR="00000000" w:rsidRPr="00000000">
        <w:rPr>
          <w:rtl w:val="0"/>
        </w:rPr>
        <w:t xml:space="preserve">7.1 Market Positioning Opportunities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Trust Gap: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59%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buyers cite “trust in model outputs” as primary purchasing concern (G2 Crowd,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executives require model interpretability before acting on AI forecasts (Harvard Business Review, 2024; “Empathic Algorithms,” “The Future of AI is Human-in-the-Loop”)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72%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criticize current tools for “lack of validation”;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68%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criticize “black-box automation” (G2; HBR; industry surveys).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Positioning Opportunity: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HITL-verified ensemble solutions with multi-source integration (TA, FA, macro, sentiment)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$38B untapped segment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(IDC, 2025, FutureScape; Worldwide Predictive Analytics Software Market Forecast)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HITL-verified ensembles show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22% better adoption rates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vs fully automated alternatives; enterprises report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41% higher satisfaction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explainable multi-model architectures (Gartner; HBR; vendor research).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80v9ppi7qr1y" w:id="100"/>
    <w:bookmarkEnd w:id="100"/>
    <w:bookmarkStart w:colFirst="0" w:colLast="0" w:name="bookmark=id.evhxfyr3iiud" w:id="101"/>
    <w:bookmarkEnd w:id="101"/>
    <w:p w:rsidR="00000000" w:rsidDel="00000000" w:rsidP="00000000" w:rsidRDefault="00000000" w:rsidRPr="00000000" w14:paraId="000001CE">
      <w:pPr>
        <w:pStyle w:val="Heading2"/>
        <w:rPr/>
      </w:pPr>
      <w:bookmarkStart w:colFirst="0" w:colLast="0" w:name="_heading=h.s5zohrv7xybs" w:id="102"/>
      <w:bookmarkEnd w:id="102"/>
      <w:r w:rsidDel="00000000" w:rsidR="00000000" w:rsidRPr="00000000">
        <w:rPr>
          <w:rtl w:val="0"/>
        </w:rPr>
        <w:t xml:space="preserve">7.2 Strategic Narratives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“Augmented Intelligence” vs “Artificial Intelligence”: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Frame AI as productivity multiplier, not replacement (Gartner, HBR, BCG).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Reid Hoffman: “Humans not using AI will be replaced by humans using AI” (widely cited; Reid Hoffman public statements).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Emphasize ROI and actionable decisions over pure prediction; Decision Intelligence over pure forecasting (Gartner Decision Intelligence Framework; McKinsey, 2025).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“Production-Grade Forecasting”: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Uncertainty quantification as standard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Continuous validation and monitoring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Explainability built-in, not bolted-on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oversight at critical decision points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“Enterprise-Ready Stack”: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Cloud scale + governance + validation + human oversight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Integration-first architecture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MLOps for sustainable production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Comprehensive audit trails</w:t>
      </w:r>
    </w:p>
    <w:bookmarkStart w:colFirst="0" w:colLast="0" w:name="bookmark=id.bs6ii4qi2l0k" w:id="103"/>
    <w:bookmarkEnd w:id="103"/>
    <w:bookmarkStart w:colFirst="0" w:colLast="0" w:name="bookmark=id.5ta0d1nvmxp5" w:id="104"/>
    <w:bookmarkEnd w:id="104"/>
    <w:p w:rsidR="00000000" w:rsidDel="00000000" w:rsidP="00000000" w:rsidRDefault="00000000" w:rsidRPr="00000000" w14:paraId="000001DD">
      <w:pPr>
        <w:pStyle w:val="Heading2"/>
        <w:rPr/>
      </w:pPr>
      <w:bookmarkStart w:colFirst="0" w:colLast="0" w:name="_heading=h.j9m3jw8rm9yj" w:id="105"/>
      <w:bookmarkEnd w:id="105"/>
      <w:r w:rsidDel="00000000" w:rsidR="00000000" w:rsidRPr="00000000">
        <w:rPr>
          <w:rtl w:val="0"/>
        </w:rPr>
        <w:t xml:space="preserve">7.3 Analyst Alignment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 Trends to Reference: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Multi-Agent Systems: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Collaborative AI replacing monolithic models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Domain-Specific Language Models: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Higher accuracy than general models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Decision Intelligence: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Transformational technology (AI Hype Cycle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 and Governance: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 provenance, AI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2028: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40% of enterprises adopt hybrid computing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McKinsey Positioning: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“Scaling Phase”: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92% ramping up investment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“High Performers”: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Successfully converting pilots into EBIT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“AI Superagency”: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Humans use AI to increase productivity and creativity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BCG Framework: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Agentic AI as “next wave of AI value creation”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“The Emerging Agentic Enterprise”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10/20/70 rule for investment allocation</w:t>
      </w:r>
    </w:p>
    <w:bookmarkStart w:colFirst="0" w:colLast="0" w:name="bookmark=id.j6yqftessdyk" w:id="106"/>
    <w:bookmarkEnd w:id="106"/>
    <w:bookmarkStart w:colFirst="0" w:colLast="0" w:name="bookmark=id.sf451vp1dke" w:id="107"/>
    <w:bookmarkEnd w:id="107"/>
    <w:p w:rsidR="00000000" w:rsidDel="00000000" w:rsidP="00000000" w:rsidRDefault="00000000" w:rsidRPr="00000000" w14:paraId="000001EC">
      <w:pPr>
        <w:pStyle w:val="Heading2"/>
        <w:rPr/>
      </w:pPr>
      <w:bookmarkStart w:colFirst="0" w:colLast="0" w:name="_heading=h.3qvl6e5g89zu" w:id="108"/>
      <w:bookmarkEnd w:id="108"/>
      <w:r w:rsidDel="00000000" w:rsidR="00000000" w:rsidRPr="00000000">
        <w:rPr>
          <w:rtl w:val="0"/>
        </w:rPr>
        <w:t xml:space="preserve">7.4 Competitive Differentiation Angles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HITL as System, Not Feature: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Embedded governance layer for continuous validation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Sanity checking and strategic oversight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simple approval workflows but dynamic collaboration systems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Ensemble Intelligence: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Purpose-built ensemble strategies matching model to data pattern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Institutional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grade: backtesting, regime awareness, uncertainty quantification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Beyond “we use ML” to “we employ ensemble strategies for robust accuracy”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Multi-Source, Decision-Centric: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“Decision support systems” not “prediction engines”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Synthesize technical, fundamental, and macro signals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Coherent narrative for decision-makers, not just data scientists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Explainability as Core: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SHAP values for feature contribution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 attribution validating economic reasoning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Visual networks for high-performance models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Cross-functional oversight committees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kszx254amas" w:id="109"/>
    <w:bookmarkEnd w:id="109"/>
    <w:bookmarkStart w:colFirst="0" w:colLast="0" w:name="bookmark=id.1mk0hch5ffa" w:id="110"/>
    <w:bookmarkEnd w:id="110"/>
    <w:p w:rsidR="00000000" w:rsidDel="00000000" w:rsidP="00000000" w:rsidRDefault="00000000" w:rsidRPr="00000000" w14:paraId="000001FF">
      <w:pPr>
        <w:pStyle w:val="Heading1"/>
        <w:rPr/>
      </w:pPr>
      <w:bookmarkStart w:colFirst="0" w:colLast="0" w:name="_heading=h.wrwr0ssyclo1" w:id="111"/>
      <w:bookmarkEnd w:id="111"/>
      <w:r w:rsidDel="00000000" w:rsidR="00000000" w:rsidRPr="00000000">
        <w:rPr>
          <w:rtl w:val="0"/>
        </w:rPr>
        <w:t xml:space="preserve">8. The Future Synthesis</w:t>
      </w:r>
    </w:p>
    <w:bookmarkStart w:colFirst="0" w:colLast="0" w:name="bookmark=id.iz63sql58xvh" w:id="112"/>
    <w:bookmarkEnd w:id="112"/>
    <w:bookmarkStart w:colFirst="0" w:colLast="0" w:name="bookmark=id.kin2vmsgbxp1" w:id="113"/>
    <w:bookmarkEnd w:id="113"/>
    <w:p w:rsidR="00000000" w:rsidDel="00000000" w:rsidP="00000000" w:rsidRDefault="00000000" w:rsidRPr="00000000" w14:paraId="00000200">
      <w:pPr>
        <w:pStyle w:val="Heading2"/>
        <w:rPr/>
      </w:pPr>
      <w:bookmarkStart w:colFirst="0" w:colLast="0" w:name="_heading=h.jo6jcagzfx9s" w:id="114"/>
      <w:bookmarkEnd w:id="114"/>
      <w:r w:rsidDel="00000000" w:rsidR="00000000" w:rsidRPr="00000000">
        <w:rPr>
          <w:rtl w:val="0"/>
        </w:rPr>
        <w:t xml:space="preserve">8.1 Core Narrative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most impactful predictive analytics will be delivered by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hybrid systems that combine ensemble machine learning with structured human-in-the-loop validation to produce explainable, actionable insights for strategic decisions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(Makridakis et al., 2020, 2022; Bansal et al., 2024; BCG, 2024–2025; Gartner, 2025).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not </w:t>
      </w:r>
      <w:r w:rsidDel="00000000" w:rsidR="00000000" w:rsidRPr="00000000">
        <w:rPr>
          <w:rtl w:val="0"/>
        </w:rPr>
        <w:t xml:space="preserve">only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technological exercise but a</w:t>
      </w:r>
      <w:r w:rsidDel="00000000" w:rsidR="00000000" w:rsidRPr="00000000">
        <w:rPr>
          <w:rtl w:val="0"/>
        </w:rPr>
        <w:t xml:space="preserve">lso an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architectural one. Organizations fail not because they lack sophisticated algorithms but because they lack: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lean, accessible data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ntegration between systems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alent capable of operationalizing models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overnance frameworks for production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ultural readiness to act on insights (NewVantage Partners/Wavestone, 2024; Gartner, 2025; RAND Corporation; MIT, 2025).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c3y7hq44uzya" w:id="115"/>
    <w:bookmarkEnd w:id="115"/>
    <w:bookmarkStart w:colFirst="0" w:colLast="0" w:name="bookmark=id.z41ensein0k6" w:id="116"/>
    <w:bookmarkEnd w:id="116"/>
    <w:p w:rsidR="00000000" w:rsidDel="00000000" w:rsidP="00000000" w:rsidRDefault="00000000" w:rsidRPr="00000000" w14:paraId="00000209">
      <w:pPr>
        <w:pStyle w:val="Heading2"/>
        <w:rPr/>
      </w:pPr>
      <w:bookmarkStart w:colFirst="0" w:colLast="0" w:name="_heading=h.gwegdiy7f9m2" w:id="117"/>
      <w:bookmarkEnd w:id="117"/>
      <w:r w:rsidDel="00000000" w:rsidR="00000000" w:rsidRPr="00000000">
        <w:rPr>
          <w:rtl w:val="0"/>
        </w:rPr>
        <w:t xml:space="preserve">8.2 The Three Pillars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918.0" w:type="dxa"/>
        <w:jc w:val="left"/>
        <w:tblInd w:w="-108.0" w:type="dxa"/>
        <w:tblLayout w:type="fixed"/>
        <w:tblLook w:val="0020"/>
      </w:tblPr>
      <w:tblGrid>
        <w:gridCol w:w="1827"/>
        <w:gridCol w:w="2233"/>
        <w:gridCol w:w="3858"/>
        <w:tblGridChange w:id="0">
          <w:tblGrid>
            <w:gridCol w:w="1827"/>
            <w:gridCol w:w="2233"/>
            <w:gridCol w:w="385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Feature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Legacy BI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Precision Analytics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Descriptive (What happened?)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Agentic (What should we do?)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Single Algorithm (ARIMA/Linear)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ML Ensembles (Hybrid + Stacking)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Validation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Automated/Unchecked</w:t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HITL-Verified + Sanity Engineering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Internal Historical Data</w:t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Multi-source (Macro, Sentiment, Real-time)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Accuracy alone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Accuracy + Uncertainty + Explainability</w:t>
            </w:r>
          </w:p>
        </w:tc>
      </w:tr>
    </w:tbl>
    <w:p w:rsidR="00000000" w:rsidDel="00000000" w:rsidP="00000000" w:rsidRDefault="00000000" w:rsidRPr="00000000" w14:paraId="0000021E">
      <w:pPr>
        <w:pStyle w:val="Heading2"/>
        <w:rPr/>
      </w:pPr>
      <w:bookmarkStart w:colFirst="0" w:colLast="0" w:name="_heading=h.i9pc0k6qkx6b" w:id="118"/>
      <w:bookmarkEnd w:id="1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Style w:val="Heading2"/>
        <w:rPr/>
      </w:pPr>
      <w:bookmarkStart w:colFirst="0" w:colLast="0" w:name="_heading=h.9c8745i7atrv" w:id="119"/>
      <w:bookmarkEnd w:id="1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Style w:val="Heading2"/>
        <w:rPr/>
      </w:pPr>
      <w:bookmarkStart w:colFirst="0" w:colLast="0" w:name="_heading=h.iwy1zoywidrh" w:id="120"/>
      <w:bookmarkEnd w:id="1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bookmarkStart w:colFirst="0" w:colLast="0" w:name="bookmark=id.li41tgajfvw1" w:id="121"/>
    <w:bookmarkEnd w:id="121"/>
    <w:bookmarkStart w:colFirst="0" w:colLast="0" w:name="bookmark=id.srn87ogeqyuf" w:id="122"/>
    <w:bookmarkEnd w:id="122"/>
    <w:p w:rsidR="00000000" w:rsidDel="00000000" w:rsidP="00000000" w:rsidRDefault="00000000" w:rsidRPr="00000000" w14:paraId="00000222">
      <w:pPr>
        <w:pStyle w:val="Heading2"/>
        <w:rPr/>
      </w:pPr>
      <w:bookmarkStart w:colFirst="0" w:colLast="0" w:name="_heading=h.ew4ayg8ajgxf" w:id="123"/>
      <w:bookmarkEnd w:id="123"/>
      <w:r w:rsidDel="00000000" w:rsidR="00000000" w:rsidRPr="00000000">
        <w:rPr>
          <w:rtl w:val="0"/>
        </w:rPr>
        <w:t xml:space="preserve">8.3 Success Metrics Matrix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919.0" w:type="dxa"/>
        <w:jc w:val="left"/>
        <w:tblInd w:w="-108.0" w:type="dxa"/>
        <w:tblLayout w:type="fixed"/>
        <w:tblLook w:val="0020"/>
      </w:tblPr>
      <w:tblGrid>
        <w:gridCol w:w="2140"/>
        <w:gridCol w:w="1712"/>
        <w:gridCol w:w="4067"/>
        <w:tblGridChange w:id="0">
          <w:tblGrid>
            <w:gridCol w:w="2140"/>
            <w:gridCol w:w="1712"/>
            <w:gridCol w:w="4067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Metric</w:t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Institutional Goal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 &amp; Stability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R², RMSE, MAPE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Ensure robust accuracy; calibrate neural models to manage error variance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Trust &amp; Governance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SHAP Values, Visual Networks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Demonstrate interpretability for regulatory and institutional accountability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 &amp; Resilience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Sharpe and Sortino Ratios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model outputs to risk-adjusted returns and systemic resilience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Adaptivity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Retraining Frequency, Drift Levels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Maintain reliability through continuous learning as market regimes shift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Business Outcomes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Revenue uplift, Cost avoidance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Tangible ROI and business impact metrics</w:t>
            </w:r>
          </w:p>
        </w:tc>
      </w:tr>
    </w:tbl>
    <w:p w:rsidR="00000000" w:rsidDel="00000000" w:rsidP="00000000" w:rsidRDefault="00000000" w:rsidRPr="00000000" w14:paraId="00000236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bookmarkStart w:colFirst="0" w:colLast="0" w:name="bookmark=id.udlqxrik0zye" w:id="124"/>
    <w:bookmarkEnd w:id="124"/>
    <w:bookmarkStart w:colFirst="0" w:colLast="0" w:name="bookmark=id.o3plnqsu4dlp" w:id="125"/>
    <w:bookmarkEnd w:id="125"/>
    <w:p w:rsidR="00000000" w:rsidDel="00000000" w:rsidP="00000000" w:rsidRDefault="00000000" w:rsidRPr="00000000" w14:paraId="00000238">
      <w:pPr>
        <w:pStyle w:val="Heading2"/>
        <w:rPr/>
      </w:pPr>
      <w:bookmarkStart w:colFirst="0" w:colLast="0" w:name="_heading=h.nft0lqsl0ykk" w:id="126"/>
      <w:bookmarkEnd w:id="126"/>
      <w:r w:rsidDel="00000000" w:rsidR="00000000" w:rsidRPr="00000000">
        <w:rPr>
          <w:rtl w:val="0"/>
        </w:rPr>
        <w:t xml:space="preserve">8.4 Implementation Imperatives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Practitioners: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 Adaptivity: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Replace static benchmarks with learning systems that evolve with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Demand Transparency: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Treat explainability and visual networks as foundation for trust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 in Integration: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Embed predictive intelligence directly into KPIs, budgeting, organizational decision cycle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Scale Human Oversight: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Build governance that scales with model proliferation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 on Data Quality: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Good data beats elaborate algorithms (Andrew Ng; RAND; Gartner,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Executives: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Challenge-First Planning: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Architect projects based on critical business challenges, not available data stock (MIT, 2025; Paliska, dotData; RAND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Operational Bandwidth Assessment: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Confirm resources exist to solve problems identified by models (BCG, 2024; McKinsey,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 Evolution: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Establish project pipeline and rigorous debriefing to improve over time (BCG 10/20/70; Gartner).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Cultural Investment: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70% of success is people and process, not technology (BCG, 2024,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 as Differentiator: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Build trust through explainability, governance, human oversight (Gartner, 2025; HBR, 2024).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cyu9te8d6dnt" w:id="127"/>
    <w:bookmarkEnd w:id="127"/>
    <w:bookmarkStart w:colFirst="0" w:colLast="0" w:name="bookmark=id.s24d322c6ybv" w:id="128"/>
    <w:bookmarkEnd w:id="128"/>
    <w:p w:rsidR="00000000" w:rsidDel="00000000" w:rsidP="00000000" w:rsidRDefault="00000000" w:rsidRPr="00000000" w14:paraId="00000246">
      <w:pPr>
        <w:pStyle w:val="Heading3"/>
        <w:rPr/>
      </w:pPr>
      <w:r w:rsidDel="00000000" w:rsidR="00000000" w:rsidRPr="00000000">
        <w:rPr>
          <w:rtl w:val="0"/>
        </w:rPr>
        <w:t xml:space="preserve">8.5 The Bottom Line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future of predictive analytics is not about better math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about better trust. Market growth is </w:t>
      </w:r>
      <w:r w:rsidDel="00000000" w:rsidR="00000000" w:rsidRPr="00000000">
        <w:rPr>
          <w:rtl w:val="0"/>
        </w:rPr>
        <w:t xml:space="preserve">a given,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uccess is not.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The 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dge in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forward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found in building more models but in building an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Algorithmic Enterprise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integrates them wisely (BCG, 2025; Gartner, 2025). Organizations that couple actionable insights with governance and decision intelligence processes will see the greatest ROI and competitive advantage (McKinsey, 2025; KPMG, 2024).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looks like a sudden disruption is usually the late stage of quiet, long processes</w:t>
      </w:r>
      <w:r w:rsidDel="00000000" w:rsidR="00000000" w:rsidRPr="00000000">
        <w:rPr>
          <w:rtl w:val="0"/>
        </w:rPr>
        <w:t xml:space="preserve"> of preparation and re-structuring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organizations prepared for this future are already living inside it (Gartner, 2025; Deloitte, 2024).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bookmarkStart w:colFirst="0" w:colLast="0" w:name="bookmark=id.lwactgbul8h5" w:id="129"/>
    <w:bookmarkEnd w:id="129"/>
    <w:bookmarkStart w:colFirst="0" w:colLast="0" w:name="bookmark=id.famkhc60b2yp" w:id="130"/>
    <w:bookmarkEnd w:id="130"/>
    <w:p w:rsidR="00000000" w:rsidDel="00000000" w:rsidP="00000000" w:rsidRDefault="00000000" w:rsidRPr="00000000" w14:paraId="0000025A">
      <w:pPr>
        <w:pStyle w:val="Heading1"/>
        <w:rPr/>
      </w:pPr>
      <w:bookmarkStart w:colFirst="0" w:colLast="0" w:name="_heading=h.pvym6epyb8g" w:id="131"/>
      <w:bookmarkEnd w:id="131"/>
      <w:r w:rsidDel="00000000" w:rsidR="00000000" w:rsidRPr="00000000">
        <w:rPr>
          <w:rtl w:val="0"/>
        </w:rPr>
        <w:t xml:space="preserve">Bibliography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In-text citations in this document use author–date style (e.g. Author et al., Year; Organization, Year). Each claim is linked to one or more sources listed below; traceability is maintained for academic and audit purposes.</w:t>
      </w:r>
      <w:r w:rsidDel="00000000" w:rsidR="00000000" w:rsidRPr="00000000">
        <w:rPr>
          <w:rtl w:val="0"/>
        </w:rPr>
      </w:r>
    </w:p>
    <w:bookmarkStart w:colFirst="0" w:colLast="0" w:name="bookmark=id.v8oncieakapc" w:id="132"/>
    <w:bookmarkEnd w:id="132"/>
    <w:bookmarkStart w:colFirst="0" w:colLast="0" w:name="bookmark=id.wfhy28vcby0i" w:id="133"/>
    <w:bookmarkEnd w:id="133"/>
    <w:p w:rsidR="00000000" w:rsidDel="00000000" w:rsidP="00000000" w:rsidRDefault="00000000" w:rsidRPr="00000000" w14:paraId="0000025C">
      <w:pPr>
        <w:pStyle w:val="Heading2"/>
        <w:rPr/>
      </w:pPr>
      <w:bookmarkStart w:colFirst="0" w:colLast="0" w:name="_heading=h.cy0to4dpcwlx" w:id="134"/>
      <w:bookmarkEnd w:id="134"/>
      <w:r w:rsidDel="00000000" w:rsidR="00000000" w:rsidRPr="00000000">
        <w:rPr>
          <w:rtl w:val="0"/>
        </w:rPr>
        <w:t xml:space="preserve">Market Analysis and Forecasting Reports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Grand View Research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Market Size &amp; Trends: </w:t>
      </w:r>
      <w:hyperlink r:id="rId1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https://www.grandviewresearch.com/industry-analysis/predictive-analytics-market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Market Press Release: </w:t>
      </w:r>
      <w:hyperlink r:id="rId1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https://www.grandviewresearch.com/press-release/global-predictive-analytics-market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Analytics Market Report: 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https://www.grandviewresearch.com/industry-analysis/data-analytics-market-report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Fortune Business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Market Size, Share &amp; Industry Analysis: </w:t>
      </w:r>
      <w:hyperlink r:id="rId1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https://www.fortunebusinessinsights.com/predictive-analytics-market-102365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and Markets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Market Size - Analysis Report, Regional Outlook, 2025-2034: </w:t>
      </w:r>
      <w:hyperlink r:id="rId1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researchandmarkets.com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GM Insights / Research and Markets reports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Mordor Intelligence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numPr>
          <w:ilvl w:val="0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Market Size &amp; Share Analysis - Growth Trends &amp; Forecasts (2025-2030): </w:t>
      </w:r>
      <w:hyperlink r:id="rId1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https://www.mordorintelligence.com/industry-reports/predictive-analytics-market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Precedence Research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Market Forecast (2035 outlook): </w:t>
      </w:r>
      <w:hyperlink r:id="rId1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https://www.precedenceresearch.com/predictive-analytics-market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Cognitive Market Research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numPr>
          <w:ilvl w:val="0"/>
          <w:numId w:val="1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Market Report 2025: </w:t>
      </w:r>
      <w:hyperlink r:id="rId2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https://www.cognitivemarketresearch.com/predictive-analytics-market-report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Research Insights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Intelligence Market Report: </w:t>
      </w:r>
      <w:hyperlink r:id="rId2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https://www.businessresearchinsights.com/market-reports/business-intelligence-market-117121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Credence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Big Data Analytics Market Report: </w:t>
      </w:r>
      <w:hyperlink r:id="rId2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https://www.credenceresearch.com/report/big-data-analytics-market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Worldwide Business Intelligence and Analytics Software Forecast, 2024-2028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FutureScape: Worldwide Data and Analytics 2025 Predictions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Worldwide Predictive Analytics Software Market Forecast 2024-2028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Prescriptive &amp; Predictive Analytics Market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Prescriptive &amp; Predictive Analytics Market Size &amp; Share Analysis: </w:t>
      </w:r>
      <w:hyperlink r:id="rId2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https://www.prescriptiveandpredictiveanalyticsmarketreport.com/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pr2a9b3w4lwu" w:id="135"/>
    <w:bookmarkEnd w:id="135"/>
    <w:bookmarkStart w:colFirst="0" w:colLast="0" w:name="bookmark=id.2mudixw71z70" w:id="136"/>
    <w:bookmarkEnd w:id="136"/>
    <w:p w:rsidR="00000000" w:rsidDel="00000000" w:rsidP="00000000" w:rsidRDefault="00000000" w:rsidRPr="00000000" w14:paraId="00000277">
      <w:pPr>
        <w:pStyle w:val="Heading2"/>
        <w:rPr/>
      </w:pPr>
      <w:bookmarkStart w:colFirst="0" w:colLast="0" w:name="_heading=h.xdm3wemgwmm0" w:id="137"/>
      <w:bookmarkEnd w:id="137"/>
      <w:r w:rsidDel="00000000" w:rsidR="00000000" w:rsidRPr="00000000">
        <w:rPr>
          <w:rtl w:val="0"/>
        </w:rPr>
        <w:t xml:space="preserve">Analyst Research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 Magic Quadrant for Analytics and Business Intelligence Platforms (2024)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Definition of Decision Intelligence, Information Technology Glossary - Use Data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Streaming to Enable Decision Intelligence and Agentic AI (2024, doc. 7062798)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 Data &amp; Analytics Predictions (2025): </w:t>
      </w:r>
      <w:hyperlink r:id="rId2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https://www.gartner.com/en/newsroom/press-releases/2025-06-17-gartner-announces-top-data-and-analytics-predictions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 Predicts Over 40% of Agentic AI Projects Will Be Canceled by End of 2027 (June 2025):</w:t>
      </w:r>
      <w:r w:rsidDel="00000000" w:rsidR="00000000" w:rsidRPr="00000000">
        <w:rPr>
          <w:rtl w:val="0"/>
        </w:rPr>
        <w:t xml:space="preserve"> </w:t>
      </w:r>
      <w:hyperlink r:id="rId2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https://www.gartner.com/en/newsroom/press-releases/2025-06-25-gartner-predicts-over-40-percent-of-agentic-ai-projects-will-be-canceled-by-end-of-2027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 Unveils Top Predictions for IT Organizations and Users in 2025 and Beyond (October 2024): </w:t>
      </w:r>
      <w:hyperlink r:id="rId2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https://www.gartner.com/en/newsroom/press-releases/2024-10-22-gartner-unveils-top-predictions-for-it-organizations-and-users-in-2025-and-beyond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 Identifies the Top 10 Strategic Technology Trends for 2025 (October 2024): </w:t>
      </w:r>
      <w:hyperlink r:id="rId2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https://www.gartner.com/en/newsroom/press-releases/2024-10-21-gartner-identifies-the-top-10-strategic-technology-trends-for-2025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 Predicts 75% of Analytics Content to Use GenAI for Enhanced Contextual Intelligence by 2027 (June 2025): </w:t>
      </w:r>
      <w:hyperlink r:id="rId2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https://www.gartner.com/en/newsroom/press-releases/2025-06-18-gartner-predicts-75-percent-of-analytics-content-to-use-genai-for-enhanced-contextual-intelligence-by-2027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Predictions for 2026: How AI’s Underestimated Influence Is Reshaping Business (November 2025): </w:t>
      </w:r>
      <w:hyperlink r:id="rId2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https://www.gartner.com/en/articles/strategic-predictions-for-2026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Predicts 2025: AI-Powered Analytics Will Revolutionize Decision Making (2025): </w:t>
      </w:r>
      <w:hyperlink r:id="rId3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https://www.gartner.com/en/documents/6212687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Bridge AI and Business Outcomes With Decision Intelligence Trends: </w:t>
      </w:r>
      <w:hyperlink r:id="rId3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https://www.gartner.com/en/webinar/728424/1635815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Augmented Analytics is the Future of Data and Analytics: </w:t>
      </w:r>
      <w:hyperlink r:id="rId3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https://www.gartner.com/en/newsroom/augmented-analytics-is-the-future-of-data-and-analytics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Emerging Tech: Agentic AI - The Future of Business Automation: </w:t>
      </w:r>
      <w:hyperlink r:id="rId3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https://www.gartner.com/en/newsroom/emerging-tech-agentic-ai-the-future-of-business-automation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 Predicts 33% of Enterprise Software Applications Will Include Agentic AI by 2028: </w:t>
      </w:r>
      <w:hyperlink r:id="rId3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https://www.gartner.com/en/newsroom/press-releases/2025-01-21-gartner-predicts-33-percent-of-enterprise-software-applications-will-include-agentic-ai-by-2028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 Says the Future of Analytics Is Perceptive: </w:t>
      </w:r>
      <w:hyperlink r:id="rId3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https://www.gartner.com/en/newsroom/press-releases/2024-06-17-gartner-says-the-future-of-analytics-is-perceptive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Decision Intelligence: A Framework for Smarter Decisions: </w:t>
      </w:r>
      <w:hyperlink r:id="rId3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https://www.gartner.com/en/newsroom/decision-intelligence-framework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Human-in-the-Loop: Balancing AI and Human Judgment: </w:t>
      </w:r>
      <w:hyperlink r:id="rId3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https://www.gartner.com/en/newsroom/human-in-the-loop-balancing-ai-and-human-judgment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 Trends in Data and Analytics 2024: </w:t>
      </w:r>
      <w:hyperlink r:id="rId3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https://www.gartner.com/en/newsroom/top-trends-in-data-and-analytics-2024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Hype Cycle 2025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Forrester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State of Predictive Analytics 2024: </w:t>
      </w:r>
      <w:hyperlink r:id="rId3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https://www.forrester.com/report/the-state-of-predictive-analytics-2024/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Forrester Wave™: Predictive Analytics and Machine Learning - Forrester case study on automated insight generation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Dresner Advisory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Wisdom of Crowds Business Intelligence Market Study 2024: </w:t>
      </w:r>
      <w:hyperlink r:id="rId4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https://www.dresneradvisory.com/wisdom-of-crowds-business-intelligence-market-study-2024/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 Data Science and Machine Learning Market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Embedded Analytics Buyers Guide 2024 Executive Summary (2024)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Constellation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Various analyst reports referenced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Solutions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numPr>
          <w:ilvl w:val="0"/>
          <w:numId w:val="10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What’s Changed: 2024 Gartner Magic Quadrant for Analytics and Business Intelligence Platforms (2024)</w:t>
      </w:r>
    </w:p>
    <w:bookmarkStart w:colFirst="0" w:colLast="0" w:name="bookmark=id.dmfqdqbq3dez" w:id="138"/>
    <w:bookmarkEnd w:id="138"/>
    <w:bookmarkStart w:colFirst="0" w:colLast="0" w:name="bookmark=id.k5t1bznj5nit" w:id="139"/>
    <w:bookmarkEnd w:id="139"/>
    <w:p w:rsidR="00000000" w:rsidDel="00000000" w:rsidP="00000000" w:rsidRDefault="00000000" w:rsidRPr="00000000" w14:paraId="00000298">
      <w:pPr>
        <w:pStyle w:val="Heading2"/>
        <w:rPr/>
      </w:pPr>
      <w:bookmarkStart w:colFirst="0" w:colLast="0" w:name="_heading=h.nqzecz2rg6ga" w:id="140"/>
      <w:bookmarkEnd w:id="140"/>
      <w:r w:rsidDel="00000000" w:rsidR="00000000" w:rsidRPr="00000000">
        <w:rPr>
          <w:rtl w:val="0"/>
        </w:rPr>
        <w:t xml:space="preserve">Enterprise Surveys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Deloitte AI 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numPr>
          <w:ilvl w:val="0"/>
          <w:numId w:val="1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of Generative AI in the Enterprise 2024 (2025): </w:t>
      </w:r>
      <w:hyperlink r:id="rId4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https://www.deloitte.com/us/en/what-we-do/capabilities/applied-artificial-intelligence/content/state-of-generative-ai-in-enterprise.html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numPr>
          <w:ilvl w:val="0"/>
          <w:numId w:val="1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State of AI in the Enterprise - 2026 AI report (2025): </w:t>
      </w:r>
      <w:hyperlink r:id="rId4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https://www.deloitte.com/us/en/what-we-do/capabilities/applied-artificial-intelligence/content/state-of-ai-in-the-enterprise.html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numPr>
          <w:ilvl w:val="0"/>
          <w:numId w:val="1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 futures of generative AI in the enterprise (October 2024): </w:t>
      </w:r>
      <w:hyperlink r:id="rId4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https://www.deloitte.com/us/en/insights/topics/digital-transformation/generative-ai-and-the-future-enterprise.html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numPr>
          <w:ilvl w:val="0"/>
          <w:numId w:val="1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Deloitte Generative AI Survey finds Adoption is Moving Fast (April 2024): </w:t>
      </w:r>
      <w:hyperlink r:id="rId4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https://www.deloitte.com/us/en/about/press-room/deloitte-generative-ai-survey-finds-adoption-is-moving-fast-but-organizational-change-is-key-to-accelerate-scaling.html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of Generative AI Q4 - Press Release (January 2025): </w:t>
      </w:r>
      <w:hyperlink r:id="rId4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https://www.deloitte.com/us/en/about/press-room/state-of-generative-ai.html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Gen AI investment opportunities center on data, cybersecurity, and cloud (June 2025): </w:t>
      </w:r>
      <w:hyperlink r:id="rId4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https://www.deloitte.com/us/en/insights/topics/emerging-technologies/ai-investment-opportunities-tech-ecosystem.html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AI Augmented Organization: Deloitte Insights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McKinsey &amp;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state of AI in 2025: Agents, innovation, and transformation (2024-2025): </w:t>
      </w:r>
      <w:hyperlink r:id="rId4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mckinsey.com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can AI make good decisions? The rise of AI corporate citizens: </w:t>
      </w:r>
      <w:hyperlink r:id="rId4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mckinsey.com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AI-driven operations forecasting in data-light environments: </w:t>
      </w:r>
      <w:hyperlink r:id="rId4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mckinsey.com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AI-Powered Demand Forecasting: The Next Frontier: </w:t>
      </w:r>
      <w:hyperlink r:id="rId5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https://www.mckinsey.com/capabilities/operations/our-insights/ai-powered-demand-forecasting-the-next-frontier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State of AI in 2023 and industry-specific case studies - State of AI series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KPMG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adoption across Finance functions achieves standout levels of ROI (press release / global AI in finance report) (2024): </w:t>
      </w:r>
      <w:hyperlink r:id="rId5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kpmg.com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NewVantage Partners / Wavestone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and AI Leadership Executive Survey (2024 edition; 12th annual) (2024): </w:t>
      </w:r>
      <w:hyperlink r:id="rId5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wavestone.com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Survey on Data, Analytics, and AI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IBM Global AI Adoption Index 2023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Flexera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Flexera 2024 State of the Cloud Report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Epicor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 Agility Index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TDWI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Survey 2025 on data quality issues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Menlo Ventures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- 2024: The State of Generative AI in the Enterprise (November 2025): </w:t>
      </w:r>
      <w:hyperlink r:id="rId5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https://menlovc.com/2024-the-state-of-generative-ai-in-the-enterprise/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G2 Crowd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- 2025 Survey on trust in model outputs</w:t>
      </w:r>
    </w:p>
    <w:bookmarkStart w:colFirst="0" w:colLast="0" w:name="bookmark=id.2kyo7jcs1leh" w:id="141"/>
    <w:bookmarkEnd w:id="141"/>
    <w:bookmarkStart w:colFirst="0" w:colLast="0" w:name="bookmark=id.28wxs5tbvxo" w:id="142"/>
    <w:bookmarkEnd w:id="142"/>
    <w:p w:rsidR="00000000" w:rsidDel="00000000" w:rsidP="00000000" w:rsidRDefault="00000000" w:rsidRPr="00000000" w14:paraId="000002B6">
      <w:pPr>
        <w:pStyle w:val="Heading2"/>
        <w:rPr/>
      </w:pPr>
      <w:bookmarkStart w:colFirst="0" w:colLast="0" w:name="_heading=h.esrtuvfcb08h" w:id="143"/>
      <w:bookmarkEnd w:id="143"/>
      <w:r w:rsidDel="00000000" w:rsidR="00000000" w:rsidRPr="00000000">
        <w:rPr>
          <w:rtl w:val="0"/>
        </w:rPr>
        <w:t xml:space="preserve">Consultancy &amp; Thought Leadership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BCG (Boston Consulting Group)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Agents Are Accelerating the Next Wave of AI Value Creation (2025): </w:t>
      </w:r>
      <w:hyperlink r:id="rId5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bcg.com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Emerging Agentic Enterprise (2025): </w:t>
      </w:r>
      <w:hyperlink r:id="rId5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bcg.com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Value of AI in Forecasting: </w:t>
      </w:r>
      <w:hyperlink r:id="rId5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https://www.bcg.com/publications/2024/value-of-ai-in-forecasting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Panorama Consulting Group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vs. Prescriptive Analytics: </w:t>
      </w:r>
      <w:hyperlink r:id="rId5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https://www.panorama-consulting.com/predictive-vs-prescriptive-analytics/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Ventana Research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Value Index for Predictive Analytics - 2026 BI analysis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Technology Magazine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Gartner: AI Agents Will Drive Half of Decisions by 2027 (June 2025): </w:t>
      </w:r>
      <w:hyperlink r:id="rId5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https://technologymagazine.com/articles/gartner-ai-agents-will-drive-half-of-decisions-by-2027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Kleene.ai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Predictive Analytics World / BI trends overview: </w:t>
      </w:r>
      <w:hyperlink r:id="rId5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https://kleene.ai/predictive-analytics-world/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obmcp78shpny" w:id="144"/>
    <w:bookmarkEnd w:id="144"/>
    <w:bookmarkStart w:colFirst="0" w:colLast="0" w:name="bookmark=id.fjf0fmaanp6l" w:id="145"/>
    <w:bookmarkEnd w:id="145"/>
    <w:p w:rsidR="00000000" w:rsidDel="00000000" w:rsidP="00000000" w:rsidRDefault="00000000" w:rsidRPr="00000000" w14:paraId="000002C4">
      <w:pPr>
        <w:pStyle w:val="Heading2"/>
        <w:rPr/>
      </w:pPr>
      <w:bookmarkStart w:colFirst="0" w:colLast="0" w:name="_heading=h.oj9ed039x3o4" w:id="146"/>
      <w:bookmarkEnd w:id="146"/>
      <w:r w:rsidDel="00000000" w:rsidR="00000000" w:rsidRPr="00000000">
        <w:rPr>
          <w:rtl w:val="0"/>
        </w:rPr>
        <w:t xml:space="preserve">Academic &amp; Technical Research (Forecasting)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M4/M5 Forecasting Competitions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Makridakis, S., Spiliotis, E., &amp; Assimakopoulos, V. (2020). “The M4 Competition: 100,000 time series and 61 forecasting methods.”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Forecasting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36(1), 54-74: </w:t>
      </w:r>
      <w:hyperlink r:id="rId6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https://www.sciencedirect.com/science/article/pii/S0169207019301128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Makridakis, S., Spiliotis, E., &amp; Assimakopoulos, V. (2022). “M5 accuracy competition: Results, findings, and conclusions.”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Forecasting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38(4), 1346-1364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Makridakis, S. et al. “The M5 Accuracy Competition: Results, Findings and Conclusions.”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Forecasting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hyperlink r:id="rId6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https://www.researchgate.net/publication/351947242_The_M5_Accuracy_Competition_Results_Findings_and_Conclusions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M5 Forecasting Competition Official Site: </w:t>
      </w:r>
      <w:hyperlink r:id="rId6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https://mofc.unic.ac.cy/m5-methodology/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6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https://mofc.unic.ac.cy/m5-results/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hyperlink r:id="rId6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https://mofc.unic.ac.cy/m5-rules/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Kaggle M5 Competition: </w:t>
      </w:r>
      <w:hyperlink r:id="rId6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https://www.kaggle.com/competitions/m5-forecasting-accuracy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M5 Predictions (Columbia): </w:t>
      </w:r>
      <w:hyperlink r:id="rId6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statmodeling.stat.columbia.edu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Bojer, C. S., &amp; Meldgaard, J. P. (2021). “Kaggle forecasting competitions: An overlooked learning opportunity.”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Forecasting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37(2), 587-603: </w:t>
      </w:r>
      <w:hyperlink r:id="rId6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https://www.sciencedirect.com/science/article/abs/pii/S0169207020301114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Wikipedia - Makridakis Competitions:</w:t>
      </w:r>
      <w:r w:rsidDel="00000000" w:rsidR="00000000" w:rsidRPr="00000000">
        <w:rPr>
          <w:rtl w:val="0"/>
        </w:rPr>
        <w:t xml:space="preserve"> </w:t>
      </w:r>
      <w:hyperlink r:id="rId6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https://en.wikipedia.org/wiki/Makridakis_Competitions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Institute of Forecasters: M5 Competition Special Issue: </w:t>
      </w:r>
      <w:hyperlink r:id="rId6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https://forecasters.org/blog/2022/05/30/m5-competition-special-issue/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Forecasting &amp; Strategy Unit, University of Nicosia: The M5 Competition: Conclusions: </w:t>
      </w:r>
      <w:hyperlink r:id="rId7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https://forecasters.org/blog/2022/05/30/the-m5-competition-conclusions/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Machine Learning and Statistical Methods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of England. “An Interpretable Machine Learning Workflow with an Application to Economic Forecasting.” Working Paper (2022): </w:t>
      </w:r>
      <w:hyperlink r:id="rId7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bankofengland.co.uk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Central Banking (IJCB). “An Interpretable Machine Learning Workflow with an Application to Economic Forecasting”: </w:t>
      </w:r>
      <w:hyperlink r:id="rId7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ijcb.org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Chauhan et al. “Uncertainty-Aware Lookahead Factor Models for Quantitative Investing.” Proceedings of Machine Learning Research (PMLR) 119 (2020): proceedings.mlr.press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Springer. “A high-performance turnkey system for customer lifetime value prediction in retail brands.”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Revenue and Pricing Management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(2023): </w:t>
      </w:r>
      <w:hyperlink r:id="rId7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link.springer.com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Journal of Financial Economics. “Machine Learning in Finance: The Case of Earnings Forecasting”: </w:t>
      </w:r>
      <w:hyperlink r:id="rId7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https://www.sciencedirect.com/science/article/pii/S0304405X23001245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Business Research. “Predictive Analytics in Business: A Systematic Literature Review”: </w:t>
      </w:r>
      <w:hyperlink r:id="rId7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https://www.sciencedirect.com/science/article/pii/S0148296323001234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Automated Machine Learning on the M5 Forecasting Competition. Machine Learning Blog (2020): </w:t>
      </w:r>
      <w:hyperlink r:id="rId7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techcommunity.microsoft.com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Azure Machine Learning model monitoring: </w:t>
      </w:r>
      <w:hyperlink r:id="rId7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learn.microsoft.com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ArXiv Preprints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ArXiv (2020). “Learnings from Kaggle’s Forecasting Competitions”: </w:t>
      </w:r>
      <w:hyperlink r:id="rId7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https://arxiv.org/pdf/2009.07701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ArXiv (2021). “A study on Ensemble Learning for Time Series Forecasting”: </w:t>
      </w:r>
      <w:hyperlink r:id="rId7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https://arxiv.org/pdf/2104.11475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ArXiv. “Explainable Machine Learning for Macroeconomic and Financial Nowcasting: A Decision‑Grade Framework for Business and Policy” (2024): </w:t>
      </w:r>
      <w:hyperlink r:id="rId8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arxiv.org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arXiv. LLM/superforecasting assistant accuracy improvements (24-28%; up to 41%) (2024): arxiv.org (e.g. 2402.07862)</w:t>
      </w:r>
    </w:p>
    <w:bookmarkStart w:colFirst="0" w:colLast="0" w:name="bookmark=id.w13t1w5bqykx" w:id="147"/>
    <w:bookmarkEnd w:id="147"/>
    <w:bookmarkStart w:colFirst="0" w:colLast="0" w:name="bookmark=id.1b6fdckjq00m" w:id="148"/>
    <w:bookmarkEnd w:id="148"/>
    <w:p w:rsidR="00000000" w:rsidDel="00000000" w:rsidP="00000000" w:rsidRDefault="00000000" w:rsidRPr="00000000" w14:paraId="000002DF">
      <w:pPr>
        <w:pStyle w:val="Heading2"/>
        <w:rPr/>
      </w:pPr>
      <w:bookmarkStart w:colFirst="0" w:colLast="0" w:name="_heading=h.27dga2i9y67t" w:id="149"/>
      <w:bookmarkEnd w:id="149"/>
      <w:r w:rsidDel="00000000" w:rsidR="00000000" w:rsidRPr="00000000">
        <w:rPr>
          <w:rtl w:val="0"/>
        </w:rPr>
        <w:t xml:space="preserve">Academic &amp; Technical Research (HITL, Explainability, Failure Modes)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Human-in-the-Loop Research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Bansal, G., Nushi, B., Kamar, E., Horvitz, E., &amp; Weld, D. S. (2024). “Human-Computer Collaboration in Prediction: When is the Combination of Human and Machine Better Than Either Alone?”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Science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hyperlink r:id="rId8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https://doi.org/10.1287/mnsc.2023.02123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(source for 80% human-AI vs 68% human alone vs 77% AI alone accuracy benchmarks).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“Human-in-the-Loop Adaptive Optimization for Improved Time Series Forecasting.” OpenReview (2024): </w:t>
      </w:r>
      <w:hyperlink r:id="rId8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openreview.net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“Utilization of Advice from Human-in-The-Loop Systems.” SSRN (2024): </w:t>
      </w:r>
      <w:hyperlink r:id="rId8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papers.ssrn.com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“The impact of AI errors in a human-in-the-loop process.”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Cognitive Research: Principles and Implications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SpringerOpen (2023): </w:t>
      </w:r>
      <w:hyperlink r:id="rId8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cognitiveresearchjournal.springeropen.com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MDPI (Electronics journal). Human-in-the-Loop AI Systems research: </w:t>
      </w:r>
      <w:hyperlink r:id="rId8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https://www.mdpi.com/2079-9292/14/17/3384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arXiv. Human-AI collaboration / HITL frameworks paper: </w:t>
      </w:r>
      <w:hyperlink r:id="rId8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https://arxiv.org/abs/2510.25974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 Sloan Management Review. “When Combining Human and AI Works Best”: </w:t>
      </w:r>
      <w:hyperlink r:id="rId8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https://sloanreview.mit.edu/article/when-combining-human-and-ai-works-best/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Nature Human Behaviour. “The Science of Human-AI Collaboration”: </w:t>
      </w:r>
      <w:hyperlink r:id="rId8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https://www.nature.com/articles/s41562-023-01747-5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Explainability and XAI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Ikigailabs. “Explainable AI for Forecasts you can Trust” (whitepaper): ikigailabs.io - Research and Markets. “Explainable AI Market Report 2024-2035”: </w:t>
      </w:r>
      <w:hyperlink r:id="rId8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https://www.researchandmarkets.com/reports/5623459/explainable-ai-market-report-2024-2035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Failure Modes and Model Risk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“Illusory generalizability of clinical prediction models.”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Science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(2024): </w:t>
      </w:r>
      <w:hyperlink r:id="rId9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science.org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“Avoiding common machine learning pitfalls.” Elsevier tutorial; PMC (2024): sciencedirect.com; </w:t>
      </w:r>
      <w:hyperlink r:id="rId9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pmc.ncbi.nlm.nih.gov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RAND Corporation. “The Root Causes of Failure for Artificial Intelligence Projects and How They Can Succeed.” RRA2680-1: </w:t>
      </w:r>
      <w:hyperlink r:id="rId9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rand.org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Gradient. “Why Doesn’t My Model Work?”: thegradient.pub - MIT NANDA Study (August 2025). “The GenAI Divide: State of AI in Business 2025”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sv6sq1wfsx51" w:id="150"/>
    <w:bookmarkEnd w:id="150"/>
    <w:bookmarkStart w:colFirst="0" w:colLast="0" w:name="bookmark=id.c5se7aevozqw" w:id="151"/>
    <w:bookmarkEnd w:id="151"/>
    <w:p w:rsidR="00000000" w:rsidDel="00000000" w:rsidP="00000000" w:rsidRDefault="00000000" w:rsidRPr="00000000" w14:paraId="000002F1">
      <w:pPr>
        <w:pStyle w:val="Heading2"/>
        <w:rPr/>
      </w:pPr>
      <w:bookmarkStart w:colFirst="0" w:colLast="0" w:name="_heading=h.j7wl0gbkrs8p" w:id="152"/>
      <w:bookmarkEnd w:id="152"/>
      <w:r w:rsidDel="00000000" w:rsidR="00000000" w:rsidRPr="00000000">
        <w:rPr>
          <w:rtl w:val="0"/>
        </w:rPr>
        <w:t xml:space="preserve">Industry Practice and MLOps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 Monitoring and MLOps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Evidently AI. “Model monitoring for ML in production: a comprehensive guide”: </w:t>
      </w:r>
      <w:hyperlink r:id="rId9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evidentlyai.com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Neptune.ai. “A Comprehensive Guide on How to Monitor Your Models in Production”: </w:t>
      </w:r>
      <w:hyperlink r:id="rId9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neptune.ai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policyascode. “AI Model Monitoring &amp; Observability 2025: Production MLOps Guide”: policyascode.dev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Christopher Samiullah. “Monitoring Machine Learning Models in Production” (2020): </w:t>
      </w:r>
      <w:hyperlink r:id="rId9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christophergs.github.io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MLops.community surveys and data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Platforms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CloudFactory. “Human-in-the-Loop Machine Learning: What You Need to Know”: </w:t>
      </w:r>
      <w:hyperlink r:id="rId9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https://www.cloudfactory.com/article/human-in-the-loop-machine-learning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IBM. “Human-in-the-Loop: How to Keep Humans in the AI Loop”: </w:t>
      </w:r>
      <w:hyperlink r:id="rId9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https://www.ibm.com/think/topics/human-in-the-loop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IBM. “Agentic AI: The Next Frontier in AI Evolution”: </w:t>
      </w:r>
      <w:hyperlink r:id="rId9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https://www.ibm.com/agentic-ai-next-frontier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DataRobot, IBM Watson, Google Vertex AI documentation on explainability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az1tuepfb7we" w:id="153"/>
    <w:bookmarkEnd w:id="153"/>
    <w:bookmarkStart w:colFirst="0" w:colLast="0" w:name="bookmark=id.3vg7xljquc7z" w:id="154"/>
    <w:bookmarkEnd w:id="154"/>
    <w:p w:rsidR="00000000" w:rsidDel="00000000" w:rsidP="00000000" w:rsidRDefault="00000000" w:rsidRPr="00000000" w14:paraId="000002FF">
      <w:pPr>
        <w:pStyle w:val="Heading2"/>
        <w:rPr/>
      </w:pPr>
      <w:bookmarkStart w:colFirst="0" w:colLast="0" w:name="_heading=h.t6jiuhn4wqn1" w:id="155"/>
      <w:bookmarkEnd w:id="155"/>
      <w:r w:rsidDel="00000000" w:rsidR="00000000" w:rsidRPr="00000000">
        <w:rPr>
          <w:rtl w:val="0"/>
        </w:rPr>
        <w:t xml:space="preserve">Regulation and Governance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European Union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Regulation (EU) 2024/1689 (EU Artificial Intelligence Act). EUR-Lex (2024): eur-lex.europa.eu - European Parliament. “EU AI Act: first regulation on artificial intelligence” (2024): europarl.europa.eu - artificialintelligenceact.eu (EU AI Act overview) - Wikipedia. “Ethics of Artificial Intelligence”: https://en.wikipedia.org/wiki/Ethics_of_artificial_intelligence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Privacy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GDPR Article 22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z4n6yvj8oeri" w:id="156"/>
    <w:bookmarkEnd w:id="156"/>
    <w:bookmarkStart w:colFirst="0" w:colLast="0" w:name="bookmark=id.yfghu2hjaeyh" w:id="157"/>
    <w:bookmarkEnd w:id="157"/>
    <w:p w:rsidR="00000000" w:rsidDel="00000000" w:rsidP="00000000" w:rsidRDefault="00000000" w:rsidRPr="00000000" w14:paraId="00000303">
      <w:pPr>
        <w:pStyle w:val="Heading2"/>
        <w:rPr/>
      </w:pPr>
      <w:bookmarkStart w:colFirst="0" w:colLast="0" w:name="_heading=h.nx5hp5su1c8u" w:id="158"/>
      <w:bookmarkEnd w:id="158"/>
      <w:r w:rsidDel="00000000" w:rsidR="00000000" w:rsidRPr="00000000">
        <w:rPr>
          <w:rtl w:val="0"/>
        </w:rPr>
        <w:t xml:space="preserve">Case Studies and Use Cases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Retail and Supply Chain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Tredence. “Improving Demand Forecast Accuracy” (case study: top 10 retailer, 600 bps, 10,000+ models): </w:t>
      </w:r>
      <w:hyperlink r:id="rId9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tredence.com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DotData. “Multinational Industrial Supplier Saves $200M Per Year With AI-based Customer Churn Prediction”: </w:t>
      </w:r>
      <w:hyperlink r:id="rId10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dotdata.com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ToolsGroup. “Case Study: Velocity Vehicle Care Achieves 98% Fill Rate with ML Forecasting”: </w:t>
      </w:r>
      <w:hyperlink r:id="rId10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https://www.toolsgroup.com/case-study-velocity-vehicle-care/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Itransition. Predictive Analytics in Retail: </w:t>
      </w:r>
      <w:hyperlink r:id="rId10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https://www.itransition.com/predictive-analytics/retail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Applications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Actable. “Turning Churn Into Opportunity: How Predictive AI is Reshaping Customer Retention”: </w:t>
      </w:r>
      <w:hyperlink r:id="rId10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actable.com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Qlik. Predictive Analytics Examples: </w:t>
      </w:r>
      <w:hyperlink r:id="rId10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https://www.qlik.com/us/predictive-analytics/predictive-analytics-examples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Industry Benchmarks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Imperia SCM. “MAPE and Supply Chain Forecasting: How to Measure and Enhance Accuracy”: </w:t>
      </w:r>
      <w:hyperlink r:id="rId10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imperiascm.com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Horizon Solutions. “Forecast accuracy, bias and forecast value add”: </w:t>
      </w:r>
      <w:hyperlink r:id="rId10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horizonsolutions.ai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bookmarkStart w:colFirst="0" w:colLast="0" w:name="bookmark=id.ld0ecqfyg2j0" w:id="159"/>
    <w:bookmarkEnd w:id="159"/>
    <w:bookmarkStart w:colFirst="0" w:colLast="0" w:name="bookmark=id.rbtrhky1up9" w:id="160"/>
    <w:bookmarkEnd w:id="160"/>
    <w:p w:rsidR="00000000" w:rsidDel="00000000" w:rsidP="00000000" w:rsidRDefault="00000000" w:rsidRPr="00000000" w14:paraId="0000030F">
      <w:pPr>
        <w:pStyle w:val="Heading2"/>
        <w:rPr/>
      </w:pPr>
      <w:bookmarkStart w:colFirst="0" w:colLast="0" w:name="_heading=h.qn5hou6vg3pl" w:id="161"/>
      <w:bookmarkEnd w:id="161"/>
      <w:r w:rsidDel="00000000" w:rsidR="00000000" w:rsidRPr="00000000">
        <w:rPr>
          <w:rtl w:val="0"/>
        </w:rPr>
        <w:t xml:space="preserve">Thought Leadership and Expert Commentary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Harvard Business Review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“Empathic Algorithms: How AI Can Better Collaborate with Humans” (2024): </w:t>
      </w:r>
      <w:hyperlink r:id="rId10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https://hbr.org/2024/01/empathic-algorithms-how-ai-can-better-collaborate-with-humans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“The Future of AI is Human-in-the-Loop” (2024): </w:t>
      </w:r>
      <w:hyperlink r:id="rId10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https://hbr.org/2024/02/the-future-of-ai-is-human-in-the-loop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Forbes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“Human-in-the-Loop: The Future of AI and Machine Learning” (2023): </w:t>
      </w:r>
      <w:hyperlink r:id="rId109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https://www.forbes.com/sites/forbestechcouncil/2023/01/10/human-in-the-loop-the-future-of-ai-and-machine-learning/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“Human-in-the-Loop AI: Why Human Oversight Matters” (2023): </w:t>
      </w:r>
      <w:hyperlink r:id="rId11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https://www.forbes.com/sites/forbestechcouncil/2023/03/15/human-in-the-loop-ai-why-human-oversight-matters</w:t>
        </w:r>
      </w:hyperlink>
      <w:hyperlink r:id="rId111">
        <w:r w:rsidDel="00000000" w:rsidR="00000000" w:rsidRPr="00000000">
          <w:rPr>
            <w:color w:val="1155cc"/>
            <w:u w:val="single"/>
            <w:rtl w:val="0"/>
          </w:rPr>
          <w:t xml:space="preserve">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TechTarget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“Predictive Analytics Adoption: Trends and Challenges”: </w:t>
      </w:r>
      <w:hyperlink r:id="rId11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https://www.techtarget.com/searchbusinessanalytics/feature/Predictive-analytics-adoption-trends-and-challenges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DataCamp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“Machine Learning in Production: Challenges and Best Practices”: </w:t>
      </w:r>
      <w:hyperlink r:id="rId113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https://www.datacamp.com/blog/machine-learning-in-production-challenges-and-best-practices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“Predictive Analytics in Supply Chain: Use Cases &amp; Examples”: </w:t>
      </w:r>
      <w:hyperlink r:id="rId11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https://www.datacamp.com/blog/predictive-analytics-in-supply-chain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“AI Forecasting: Improving Sales Predictions with Machine Learning”: </w:t>
      </w:r>
      <w:hyperlink r:id="rId1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https://www.datacamp.com/blog/ai-forecasting-improving-sales-predictions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“The Future of Data Analytics: Top Trends for 2024”: </w:t>
      </w:r>
      <w:hyperlink r:id="rId11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https://www.datacamp.com/blog/the-future-of-data-analytics-top-trends-for-2024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“Data Analytics Trends 2024”: </w:t>
      </w:r>
      <w:hyperlink r:id="rId11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https://www.datacamp.com/blog/data-analytics-trends-2024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DATAVERSITY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“Fundamentals of Descriptive Analytics”: </w:t>
      </w:r>
      <w:hyperlink r:id="rId11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https://www.dataversity.net/articles/fundamentals-descriptive-analytics/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CIO Magazine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“Why Decision Intelligence Matters in the AI Era” (Gartner, Pidsley): cio.inc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Cloverpop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“The 2025 Gartner AI Hype Cycle Report Recognizes Decision Intelligence as Transformational” (2025): cloverpop.com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Institute of Forecasters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Foresight: The International Journal of Applied Forecasting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(peer-reviewed source)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dawiyh28suqf" w:id="162"/>
    <w:bookmarkEnd w:id="162"/>
    <w:bookmarkStart w:colFirst="0" w:colLast="0" w:name="bookmark=id.woc1danev5iv" w:id="163"/>
    <w:bookmarkEnd w:id="163"/>
    <w:p w:rsidR="00000000" w:rsidDel="00000000" w:rsidP="00000000" w:rsidRDefault="00000000" w:rsidRPr="00000000" w14:paraId="00000326">
      <w:pPr>
        <w:pStyle w:val="Heading2"/>
        <w:rPr/>
      </w:pPr>
      <w:bookmarkStart w:colFirst="0" w:colLast="0" w:name="_heading=h.9n93qd20kpdc" w:id="164"/>
      <w:bookmarkEnd w:id="164"/>
      <w:r w:rsidDel="00000000" w:rsidR="00000000" w:rsidRPr="00000000">
        <w:rPr>
          <w:rtl w:val="0"/>
        </w:rPr>
        <w:t xml:space="preserve">Research Citations from Supporting Documents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sources were also referenced in the foundational research documents provided: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CFA Institute Research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Simonian, Joseph, PhD (editor) and Cathy Scott (brief writer). “AI in Asset Management: Tools, Applications, and Frontiers” (2025)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Journals and Theses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Schmitt, Marc. “Artificial Intelligence in Business Analytics: Capturing Value with Machine Learning Applications in Financial Services.” PhD thesis, University of Strathclyde (October 11, 2020)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Industry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Chugani, Vinod. “7 Agentic AI Trends to Watch in 2026.” MachineLearningMastery.com (January 5,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Garg, Sachin. “Agentic AI: Ushering in a new age of business intelligence.” TP (September 6,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Mistry, Hitul. “Algo Trading for BRK.B: Powerful Edge, Positive ROI.” Digiqt Blog (November 17,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Paliska, Walter. “Five Critical Predictive Analytics Mistakes (and How to Avoid Them).” dotData (March 3,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Awad, Neveen, Serry, Mahmood, and Vasquez, Joe. “How Agentic AI Is Transforming Enterprise Platforms.” BCG (October 13,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Kidwai, Ali. “The future of decision-making: Agentic business intelligence (BI) in action.” Polestar Analytics (December 18, 2025)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Research Papers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Bahangulu, Julien Kiesse and Owusu-Berko, Louis. “Algorithmic bias, data ethics, and governance: Ensuring fairness, transparency, and compliance in AI-powered business analytics applications.”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Journal of Advanced Research and Reviews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Chawla, Rahul. “From Business Intelligence to Decision Intelligence through AI-Driven Data Architecture: A Comprehensive Review.”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Computer Applications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(January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Aradhyula, Geetha. “Human-in-the-Loop Machine Learning Systems.”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World Journal of Advanced Engineering Technology and Sciences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Balamurugan, Merlin, Shanmugasamy, Kumar, and Balaguru, Saranya. “Humans in the Loop, Lives on the Line: AI in High-Risk Decision Making.”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European Journal of Computer Science and Information Technology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(July 14,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Chen, Shiyang, Ren, Shaochen, and Zhang, Qun. “Hybrid Architectures that Combine LLMs and Predictive Analytics for Next-Generation Financial Modeling.”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Mathematical Modeling and Algorithm Application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Ketola, Janne. “Machine Learning in Forecasting and Decision-Making: Merging AI and Human Expertise.” Literature review and Bachelor’s thesis, Aalto University (2024)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Ogunleye, James. “Minimising Limitations of Predictive Analytics.”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Knowledge, Innovation and Entrepreneurship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Attaran, Mohsen and Attaran, Sharmin. “Opportunities and Challenges of Implementing Predictive Analytics for Competitive Advantage.”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Business Intelligence Research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(July 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Porter, Victoria and Oke, Peter. “Predictive analytics in strategic decision-making: Applying machine learning to transform market signals into growth execution.”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GSC Advanced Research and Reviews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Jowarder, Rafiul Azim. “The Ethics of AI Decision-Making: Balancing Automation, Explainable AI, and Human Oversight.”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Journal of Science and Research Archive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(2025)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Industry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KPMG LLP. “Futures Report Enterprise Innovation 2025” (2025)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Sherpa. “Guide to Enterprise AI Platforms for Predictive Analytics” (October 10,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Tripathy, Tapaswini. “Market Analysis Report on Enterprise AI.” NextLeap - Chaurasia, Jayesh and Maheshwari, Sudha. “Predictions 2025: Artificial Intelligence.” Forrester (September 9,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Technavio. “Predictive Analytics Market Growth Analysis - Size and Forecast 2026-2030” (December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Mistry, Mihir. “Predictive Analytics ROI: What the First 12 Months Look Like.” Kody Technolab (May 7,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ELEKS. “What is Explainable AI and Why it Matters: Expert’s Perspective.” Interview with Taras Firman (August 18,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Italian Trade Agency (ITA). “Mobile World Congress 2026 Italy Pavilion Brochure” (March 2-5, 2026)</w:t>
      </w:r>
    </w:p>
    <w:p w:rsidR="00000000" w:rsidDel="00000000" w:rsidP="00000000" w:rsidRDefault="00000000" w:rsidRPr="00000000" w14:paraId="00000346">
      <w:pPr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</w:r>
    </w:p>
    <w:bookmarkStart w:colFirst="0" w:colLast="0" w:name="bookmark=id.bygdtelski2a" w:id="165"/>
    <w:bookmarkEnd w:id="165"/>
    <w:bookmarkStart w:colFirst="0" w:colLast="0" w:name="bookmark=id.owhvzwj9g8zf" w:id="166"/>
    <w:bookmarkEnd w:id="166"/>
    <w:p w:rsidR="00000000" w:rsidDel="00000000" w:rsidP="00000000" w:rsidRDefault="00000000" w:rsidRPr="00000000" w14:paraId="0000034C">
      <w:pPr>
        <w:pStyle w:val="Heading1"/>
        <w:rPr/>
      </w:pPr>
      <w:bookmarkStart w:colFirst="0" w:colLast="0" w:name="_heading=h.hdcidexv8ha5" w:id="167"/>
      <w:bookmarkEnd w:id="167"/>
      <w:r w:rsidDel="00000000" w:rsidR="00000000" w:rsidRPr="00000000">
        <w:rPr>
          <w:rtl w:val="0"/>
        </w:rPr>
        <w:t xml:space="preserve">Source Classification Summary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Analyst firms: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Gartner (18 reports), Forrester (3 reports), IDC (3 reports), Dresner Advisory, ISG, Constellation Research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 research: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Grand View Research (3 reports), Fortune Business Insights, Mordor Intelligence, Precedence Research, Research and Markets (2 reports), Cognitive Market Research, Business Research Insights, Credence Research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Enterprise surveys: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Deloitte AI Institute (6 reports), McKinsey (5 reports), KPMG, NewVantage/Wavestone, IBM, Flexera, Epicor, TDWI, Menlo Ventures, G2 Crowd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Academic/technical: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M4/M5 competitions (8 sources), Bank of England, IJCB, ArXiv (4 papers), Springer, Management Science, MDPI, Nature, Journal of Financial Economics, Journal of Business Research, plus 15+ academic papers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Industry practice: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BCG (3 reports), Ikigailabs, Evidently AI, Neptune.ai, CloudFactory, IBM (2 sources), Microsoft (2 sources), MLops.community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studies: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Tredence, DotData, ToolsGroup, Actable, Qlik, Itransition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Regulation: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EU (3 sources on AI Act and GDPR), artificialintelligenceact.eu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Thought leadership: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Harvard Business Review (3 articles), Forbes (2 articles), MIT Sloan, TechTarget, DataCamp (5 articles), CIO Magazine, Technology Magazine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research documents: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 comprehensive synthesis documents covering AI workflows, lexicon, governance, strategic roadmaps, and frontier topics</w:t>
      </w:r>
    </w:p>
    <w:p w:rsidR="00000000" w:rsidDel="00000000" w:rsidP="00000000" w:rsidRDefault="00000000" w:rsidRPr="00000000" w14:paraId="00000356">
      <w:pPr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footerReference r:id="rId119" w:type="default"/>
      <w:type w:val="nextPage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7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color w:val="345a8a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7">
    <w:name w:val="Heading 7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paragraph" w:styleId="FootnoteBlockText">
    <w:name w:val="Footnote Block Text"/>
    <w:basedOn w:val="Footnote Text"/>
    <w:next w:val="Footnote Text"/>
    <w:uiPriority w:val="9"/>
    <w:unhideWhenUsed w:val="1"/>
    <w:qFormat w:val="1"/>
    <w:pPr>
      <w:spacing w:after="100" w:before="100"/>
      <w:ind w:left="480" w:right="480" w:firstLine="0"/>
    </w:pPr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  <w:tblInd w:w="0.0" w:type="dxa"/>
      </w:tblPr>
      <w:trPr>
        <w:jc w:val="left"/>
      </w:trPr>
      <w:tcPr>
        <w:tcBorders>
          <w:bottom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 w:val="1"/>
      <w:color w:val="008000"/>
    </w:rPr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dresneradvisory.com/wisdom-of-crowds-business-intelligence-market-study-2024/" TargetMode="External"/><Relationship Id="rId42" Type="http://schemas.openxmlformats.org/officeDocument/2006/relationships/hyperlink" Target="https://www.deloitte.com/us/en/what-we-do/capabilities/applied-artificial-intelligence/content/state-of-ai-in-the-enterprise.html" TargetMode="External"/><Relationship Id="rId41" Type="http://schemas.openxmlformats.org/officeDocument/2006/relationships/hyperlink" Target="https://www.deloitte.com/us/en/what-we-do/capabilities/applied-artificial-intelligence/content/state-of-generative-ai-in-enterprise.html" TargetMode="External"/><Relationship Id="rId44" Type="http://schemas.openxmlformats.org/officeDocument/2006/relationships/hyperlink" Target="https://www.deloitte.com/us/en/about/press-room/deloitte-generative-ai-survey-finds-adoption-is-moving-fast-but-organizational-change-is-key-to-accelerate-scaling.html" TargetMode="External"/><Relationship Id="rId43" Type="http://schemas.openxmlformats.org/officeDocument/2006/relationships/hyperlink" Target="https://www.deloitte.com/us/en/insights/topics/digital-transformation/generative-ai-and-the-future-enterprise.html" TargetMode="External"/><Relationship Id="rId46" Type="http://schemas.openxmlformats.org/officeDocument/2006/relationships/hyperlink" Target="https://www.deloitte.com/us/en/insights/topics/emerging-technologies/ai-investment-opportunities-tech-ecosystem.html" TargetMode="External"/><Relationship Id="rId45" Type="http://schemas.openxmlformats.org/officeDocument/2006/relationships/hyperlink" Target="https://www.deloitte.com/us/en/about/press-room/state-of-generative-ai.html" TargetMode="External"/><Relationship Id="rId107" Type="http://schemas.openxmlformats.org/officeDocument/2006/relationships/hyperlink" Target="https://hbr.org/2024/01/empathic-algorithms-how-ai-can-better-collaborate-with-humans" TargetMode="External"/><Relationship Id="rId106" Type="http://schemas.openxmlformats.org/officeDocument/2006/relationships/hyperlink" Target="http://horizonsolutions.ai" TargetMode="External"/><Relationship Id="rId105" Type="http://schemas.openxmlformats.org/officeDocument/2006/relationships/hyperlink" Target="http://imperiascm.com" TargetMode="External"/><Relationship Id="rId104" Type="http://schemas.openxmlformats.org/officeDocument/2006/relationships/hyperlink" Target="https://www.qlik.com/us/predictive-analytics/predictive-analytics-examples" TargetMode="External"/><Relationship Id="rId109" Type="http://schemas.openxmlformats.org/officeDocument/2006/relationships/hyperlink" Target="https://www.forbes.com/sites/forbestechcouncil/2023/01/10/human-in-the-loop-the-future-of-ai-and-machine-learning/" TargetMode="External"/><Relationship Id="rId108" Type="http://schemas.openxmlformats.org/officeDocument/2006/relationships/hyperlink" Target="https://hbr.org/2024/02/the-future-of-ai-is-human-in-the-loop" TargetMode="External"/><Relationship Id="rId48" Type="http://schemas.openxmlformats.org/officeDocument/2006/relationships/hyperlink" Target="http://mckinsey.com" TargetMode="External"/><Relationship Id="rId47" Type="http://schemas.openxmlformats.org/officeDocument/2006/relationships/hyperlink" Target="http://mckinsey.com" TargetMode="External"/><Relationship Id="rId49" Type="http://schemas.openxmlformats.org/officeDocument/2006/relationships/hyperlink" Target="http://mckinsey.com" TargetMode="External"/><Relationship Id="rId103" Type="http://schemas.openxmlformats.org/officeDocument/2006/relationships/hyperlink" Target="http://actable.com" TargetMode="External"/><Relationship Id="rId102" Type="http://schemas.openxmlformats.org/officeDocument/2006/relationships/hyperlink" Target="https://www.itransition.com/predictive-analytics/retail" TargetMode="External"/><Relationship Id="rId101" Type="http://schemas.openxmlformats.org/officeDocument/2006/relationships/hyperlink" Target="https://www.toolsgroup.com/case-study-velocity-vehicle-care/" TargetMode="External"/><Relationship Id="rId100" Type="http://schemas.openxmlformats.org/officeDocument/2006/relationships/hyperlink" Target="http://dotdata.com" TargetMode="External"/><Relationship Id="rId31" Type="http://schemas.openxmlformats.org/officeDocument/2006/relationships/hyperlink" Target="https://www.gartner.com/en/webinar/728424/1635815" TargetMode="External"/><Relationship Id="rId30" Type="http://schemas.openxmlformats.org/officeDocument/2006/relationships/hyperlink" Target="https://www.gartner.com/en/documents/6212687" TargetMode="External"/><Relationship Id="rId33" Type="http://schemas.openxmlformats.org/officeDocument/2006/relationships/hyperlink" Target="https://www.gartner.com/en/newsroom/emerging-tech-agentic-ai-the-future-of-business-automation" TargetMode="External"/><Relationship Id="rId32" Type="http://schemas.openxmlformats.org/officeDocument/2006/relationships/hyperlink" Target="https://www.gartner.com/en/newsroom/augmented-analytics-is-the-future-of-data-and-analytics" TargetMode="External"/><Relationship Id="rId35" Type="http://schemas.openxmlformats.org/officeDocument/2006/relationships/hyperlink" Target="https://www.gartner.com/en/newsroom/press-releases/2024-06-17-gartner-says-the-future-of-analytics-is-perceptive" TargetMode="External"/><Relationship Id="rId34" Type="http://schemas.openxmlformats.org/officeDocument/2006/relationships/hyperlink" Target="https://www.gartner.com/en/newsroom/press-releases/2025-01-21-gartner-predicts-33-percent-of-enterprise-software-applications-will-include-agentic-ai-by-2028" TargetMode="External"/><Relationship Id="rId37" Type="http://schemas.openxmlformats.org/officeDocument/2006/relationships/hyperlink" Target="https://www.gartner.com/en/newsroom/human-in-the-loop-balancing-ai-and-human-judgment" TargetMode="External"/><Relationship Id="rId36" Type="http://schemas.openxmlformats.org/officeDocument/2006/relationships/hyperlink" Target="https://www.gartner.com/en/newsroom/decision-intelligence-framework" TargetMode="External"/><Relationship Id="rId39" Type="http://schemas.openxmlformats.org/officeDocument/2006/relationships/hyperlink" Target="https://www.forrester.com/report/the-state-of-predictive-analytics-2024/" TargetMode="External"/><Relationship Id="rId38" Type="http://schemas.openxmlformats.org/officeDocument/2006/relationships/hyperlink" Target="https://www.gartner.com/en/newsroom/top-trends-in-data-and-analytics-2024" TargetMode="External"/><Relationship Id="rId20" Type="http://schemas.openxmlformats.org/officeDocument/2006/relationships/hyperlink" Target="https://www.cognitivemarketresearch.com/predictive-analytics-market-report" TargetMode="External"/><Relationship Id="rId22" Type="http://schemas.openxmlformats.org/officeDocument/2006/relationships/hyperlink" Target="https://www.credenceresearch.com/report/big-data-analytics-market" TargetMode="External"/><Relationship Id="rId21" Type="http://schemas.openxmlformats.org/officeDocument/2006/relationships/hyperlink" Target="https://www.businessresearchinsights.com/market-reports/business-intelligence-market-117121" TargetMode="External"/><Relationship Id="rId24" Type="http://schemas.openxmlformats.org/officeDocument/2006/relationships/hyperlink" Target="https://www.gartner.com/en/newsroom/press-releases/2025-06-17-gartner-announces-top-data-and-analytics-predictions" TargetMode="External"/><Relationship Id="rId23" Type="http://schemas.openxmlformats.org/officeDocument/2006/relationships/hyperlink" Target="https://www.prescriptiveandpredictiveanalyticsmarketreport.com/" TargetMode="External"/><Relationship Id="rId26" Type="http://schemas.openxmlformats.org/officeDocument/2006/relationships/hyperlink" Target="https://www.gartner.com/en/newsroom/press-releases/2024-10-22-gartner-unveils-top-predictions-for-it-organizations-and-users-in-2025-and-beyond" TargetMode="External"/><Relationship Id="rId25" Type="http://schemas.openxmlformats.org/officeDocument/2006/relationships/hyperlink" Target="https://www.gartner.com/en/newsroom/press-releases/2025-06-25-gartner-predicts-over-40-percent-of-agentic-ai-projects-will-be-canceled-by-end-of-2027" TargetMode="External"/><Relationship Id="rId28" Type="http://schemas.openxmlformats.org/officeDocument/2006/relationships/hyperlink" Target="https://www.gartner.com/en/newsroom/press-releases/2025-06-18-gartner-predicts-75-percent-of-analytics-content-to-use-genai-for-enhanced-contextual-intelligence-by-2027" TargetMode="External"/><Relationship Id="rId27" Type="http://schemas.openxmlformats.org/officeDocument/2006/relationships/hyperlink" Target="https://www.gartner.com/en/newsroom/press-releases/2024-10-21-gartner-identifies-the-top-10-strategic-technology-trends-for-2025" TargetMode="External"/><Relationship Id="rId29" Type="http://schemas.openxmlformats.org/officeDocument/2006/relationships/hyperlink" Target="https://www.gartner.com/en/articles/strategic-predictions-for-2026" TargetMode="External"/><Relationship Id="rId95" Type="http://schemas.openxmlformats.org/officeDocument/2006/relationships/hyperlink" Target="http://christophergs.github.io" TargetMode="External"/><Relationship Id="rId94" Type="http://schemas.openxmlformats.org/officeDocument/2006/relationships/hyperlink" Target="http://neptune.ai" TargetMode="External"/><Relationship Id="rId97" Type="http://schemas.openxmlformats.org/officeDocument/2006/relationships/hyperlink" Target="https://www.ibm.com/think/topics/human-in-the-loop" TargetMode="External"/><Relationship Id="rId96" Type="http://schemas.openxmlformats.org/officeDocument/2006/relationships/hyperlink" Target="https://www.cloudfactory.com/article/human-in-the-loop-machine-learning" TargetMode="External"/><Relationship Id="rId11" Type="http://schemas.openxmlformats.org/officeDocument/2006/relationships/hyperlink" Target="http://tredence.com" TargetMode="External"/><Relationship Id="rId99" Type="http://schemas.openxmlformats.org/officeDocument/2006/relationships/hyperlink" Target="http://tredence.com" TargetMode="External"/><Relationship Id="rId10" Type="http://schemas.openxmlformats.org/officeDocument/2006/relationships/hyperlink" Target="http://artificialintelligenceact.eu" TargetMode="External"/><Relationship Id="rId98" Type="http://schemas.openxmlformats.org/officeDocument/2006/relationships/hyperlink" Target="https://www.ibm.com/agentic-ai-next-frontier" TargetMode="External"/><Relationship Id="rId13" Type="http://schemas.openxmlformats.org/officeDocument/2006/relationships/hyperlink" Target="https://www.grandviewresearch.com/industry-analysis/predictive-analytics-market" TargetMode="External"/><Relationship Id="rId12" Type="http://schemas.openxmlformats.org/officeDocument/2006/relationships/hyperlink" Target="http://dotdata.com" TargetMode="External"/><Relationship Id="rId91" Type="http://schemas.openxmlformats.org/officeDocument/2006/relationships/hyperlink" Target="http://pmc.ncbi.nlm.nih.gov" TargetMode="External"/><Relationship Id="rId90" Type="http://schemas.openxmlformats.org/officeDocument/2006/relationships/hyperlink" Target="http://science.org" TargetMode="External"/><Relationship Id="rId93" Type="http://schemas.openxmlformats.org/officeDocument/2006/relationships/hyperlink" Target="http://evidentlyai.com" TargetMode="External"/><Relationship Id="rId92" Type="http://schemas.openxmlformats.org/officeDocument/2006/relationships/hyperlink" Target="http://rand.org" TargetMode="External"/><Relationship Id="rId118" Type="http://schemas.openxmlformats.org/officeDocument/2006/relationships/hyperlink" Target="https://www.dataversity.net/articles/fundamentals-descriptive-analytics/" TargetMode="External"/><Relationship Id="rId117" Type="http://schemas.openxmlformats.org/officeDocument/2006/relationships/hyperlink" Target="https://www.datacamp.com/blog/data-analytics-trends-2024" TargetMode="External"/><Relationship Id="rId116" Type="http://schemas.openxmlformats.org/officeDocument/2006/relationships/hyperlink" Target="https://www.datacamp.com/blog/the-future-of-data-analytics-top-trends-for-2024" TargetMode="External"/><Relationship Id="rId115" Type="http://schemas.openxmlformats.org/officeDocument/2006/relationships/hyperlink" Target="https://www.datacamp.com/blog/ai-forecasting-improving-sales-predictions" TargetMode="External"/><Relationship Id="rId119" Type="http://schemas.openxmlformats.org/officeDocument/2006/relationships/footer" Target="footer2.xml"/><Relationship Id="rId15" Type="http://schemas.openxmlformats.org/officeDocument/2006/relationships/hyperlink" Target="https://www.grandviewresearch.com/industry-analysis/data-analytics-market-report" TargetMode="External"/><Relationship Id="rId110" Type="http://schemas.openxmlformats.org/officeDocument/2006/relationships/hyperlink" Target="https://www.forbes.com/sites/forbestechcouncil/2023/03/15/human-in-the-loop-ai-why-human-oversight-matters/" TargetMode="External"/><Relationship Id="rId14" Type="http://schemas.openxmlformats.org/officeDocument/2006/relationships/hyperlink" Target="https://www.grandviewresearch.com/press-release/global-predictive-analytics-market" TargetMode="External"/><Relationship Id="rId17" Type="http://schemas.openxmlformats.org/officeDocument/2006/relationships/hyperlink" Target="http://researchandmarkets.com" TargetMode="External"/><Relationship Id="rId16" Type="http://schemas.openxmlformats.org/officeDocument/2006/relationships/hyperlink" Target="https://www.fortunebusinessinsights.com/predictive-analytics-market-102365" TargetMode="External"/><Relationship Id="rId19" Type="http://schemas.openxmlformats.org/officeDocument/2006/relationships/hyperlink" Target="https://www.precedenceresearch.com/predictive-analytics-market" TargetMode="External"/><Relationship Id="rId114" Type="http://schemas.openxmlformats.org/officeDocument/2006/relationships/hyperlink" Target="https://www.datacamp.com/blog/predictive-analytics-in-supply-chain" TargetMode="External"/><Relationship Id="rId18" Type="http://schemas.openxmlformats.org/officeDocument/2006/relationships/hyperlink" Target="https://www.mordorintelligence.com/industry-reports/predictive-analytics-market" TargetMode="External"/><Relationship Id="rId113" Type="http://schemas.openxmlformats.org/officeDocument/2006/relationships/hyperlink" Target="https://www.datacamp.com/blog/machine-learning-in-production-challenges-and-best-practices" TargetMode="External"/><Relationship Id="rId112" Type="http://schemas.openxmlformats.org/officeDocument/2006/relationships/hyperlink" Target="https://www.techtarget.com/searchbusinessanalytics/feature/Predictive-analytics-adoption-trends-and-challenges" TargetMode="External"/><Relationship Id="rId111" Type="http://schemas.openxmlformats.org/officeDocument/2006/relationships/hyperlink" Target="https://www.forbes.com/sites/forbestechcouncil/2023/03/15/human-in-the-loop-ai-why-human-oversight-matters/" TargetMode="External"/><Relationship Id="rId84" Type="http://schemas.openxmlformats.org/officeDocument/2006/relationships/hyperlink" Target="http://cognitiveresearchjournal.springeropen.com" TargetMode="External"/><Relationship Id="rId83" Type="http://schemas.openxmlformats.org/officeDocument/2006/relationships/hyperlink" Target="http://papers.ssrn.com" TargetMode="External"/><Relationship Id="rId86" Type="http://schemas.openxmlformats.org/officeDocument/2006/relationships/hyperlink" Target="https://arxiv.org/abs/2510.25974" TargetMode="External"/><Relationship Id="rId85" Type="http://schemas.openxmlformats.org/officeDocument/2006/relationships/hyperlink" Target="https://www.mdpi.com/2079-9292/14/17/3384" TargetMode="External"/><Relationship Id="rId88" Type="http://schemas.openxmlformats.org/officeDocument/2006/relationships/hyperlink" Target="https://www.nature.com/articles/s41562-023-01747-5" TargetMode="External"/><Relationship Id="rId87" Type="http://schemas.openxmlformats.org/officeDocument/2006/relationships/hyperlink" Target="https://sloanreview.mit.edu/article/when-combining-human-and-ai-works-best/" TargetMode="External"/><Relationship Id="rId89" Type="http://schemas.openxmlformats.org/officeDocument/2006/relationships/hyperlink" Target="https://www.researchandmarkets.com/reports/5623459/explainable-ai-market-report-2024-2035" TargetMode="External"/><Relationship Id="rId80" Type="http://schemas.openxmlformats.org/officeDocument/2006/relationships/hyperlink" Target="http://arxiv.org" TargetMode="External"/><Relationship Id="rId82" Type="http://schemas.openxmlformats.org/officeDocument/2006/relationships/hyperlink" Target="http://openreview.net" TargetMode="External"/><Relationship Id="rId81" Type="http://schemas.openxmlformats.org/officeDocument/2006/relationships/hyperlink" Target="https://doi.org/10.1287/mnsc.2023.0212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sanchom.io" TargetMode="External"/><Relationship Id="rId8" Type="http://schemas.openxmlformats.org/officeDocument/2006/relationships/hyperlink" Target="mailto:dsanchom@protonmail.com" TargetMode="External"/><Relationship Id="rId73" Type="http://schemas.openxmlformats.org/officeDocument/2006/relationships/hyperlink" Target="http://link.springer.com" TargetMode="External"/><Relationship Id="rId72" Type="http://schemas.openxmlformats.org/officeDocument/2006/relationships/hyperlink" Target="http://ijcb.org" TargetMode="External"/><Relationship Id="rId75" Type="http://schemas.openxmlformats.org/officeDocument/2006/relationships/hyperlink" Target="https://www.sciencedirect.com/science/article/pii/S0148296323001234" TargetMode="External"/><Relationship Id="rId74" Type="http://schemas.openxmlformats.org/officeDocument/2006/relationships/hyperlink" Target="https://www.sciencedirect.com/science/article/pii/S0304405X23001245" TargetMode="External"/><Relationship Id="rId77" Type="http://schemas.openxmlformats.org/officeDocument/2006/relationships/hyperlink" Target="http://learn.microsoft.com" TargetMode="External"/><Relationship Id="rId76" Type="http://schemas.openxmlformats.org/officeDocument/2006/relationships/hyperlink" Target="http://techcommunity.microsoft.com" TargetMode="External"/><Relationship Id="rId79" Type="http://schemas.openxmlformats.org/officeDocument/2006/relationships/hyperlink" Target="https://arxiv.org/pdf/2104.11475" TargetMode="External"/><Relationship Id="rId78" Type="http://schemas.openxmlformats.org/officeDocument/2006/relationships/hyperlink" Target="https://arxiv.org/pdf/2009.07701" TargetMode="External"/><Relationship Id="rId71" Type="http://schemas.openxmlformats.org/officeDocument/2006/relationships/hyperlink" Target="http://bankofengland.co.uk" TargetMode="External"/><Relationship Id="rId70" Type="http://schemas.openxmlformats.org/officeDocument/2006/relationships/hyperlink" Target="https://forecasters.org/blog/2022/05/30/the-m5-competition-conclusions/" TargetMode="External"/><Relationship Id="rId62" Type="http://schemas.openxmlformats.org/officeDocument/2006/relationships/hyperlink" Target="https://mofc.unic.ac.cy/m5-methodology/" TargetMode="External"/><Relationship Id="rId61" Type="http://schemas.openxmlformats.org/officeDocument/2006/relationships/hyperlink" Target="https://www.researchgate.net/publication/351947242_The_M5_Accuracy_Competition_Results_Findings_and_Conclusions" TargetMode="External"/><Relationship Id="rId64" Type="http://schemas.openxmlformats.org/officeDocument/2006/relationships/hyperlink" Target="https://mofc.unic.ac.cy/m5-rules/" TargetMode="External"/><Relationship Id="rId63" Type="http://schemas.openxmlformats.org/officeDocument/2006/relationships/hyperlink" Target="https://mofc.unic.ac.cy/m5-results/" TargetMode="External"/><Relationship Id="rId66" Type="http://schemas.openxmlformats.org/officeDocument/2006/relationships/hyperlink" Target="http://statmodeling.stat.columbia.edu" TargetMode="External"/><Relationship Id="rId65" Type="http://schemas.openxmlformats.org/officeDocument/2006/relationships/hyperlink" Target="https://www.kaggle.com/competitions/m5-forecasting-accuracy" TargetMode="External"/><Relationship Id="rId68" Type="http://schemas.openxmlformats.org/officeDocument/2006/relationships/hyperlink" Target="https://en.wikipedia.org/wiki/Makridakis_Competitions" TargetMode="External"/><Relationship Id="rId67" Type="http://schemas.openxmlformats.org/officeDocument/2006/relationships/hyperlink" Target="https://www.sciencedirect.com/science/article/abs/pii/S0169207020301114" TargetMode="External"/><Relationship Id="rId60" Type="http://schemas.openxmlformats.org/officeDocument/2006/relationships/hyperlink" Target="https://www.sciencedirect.com/science/article/pii/S0169207019301128" TargetMode="External"/><Relationship Id="rId69" Type="http://schemas.openxmlformats.org/officeDocument/2006/relationships/hyperlink" Target="https://forecasters.org/blog/2022/05/30/m5-competition-special-issue/" TargetMode="External"/><Relationship Id="rId51" Type="http://schemas.openxmlformats.org/officeDocument/2006/relationships/hyperlink" Target="http://kpmg.com" TargetMode="External"/><Relationship Id="rId50" Type="http://schemas.openxmlformats.org/officeDocument/2006/relationships/hyperlink" Target="https://www.mckinsey.com/capabilities/operations/our-insights/ai-powered-demand-forecasting-the-next-frontier" TargetMode="External"/><Relationship Id="rId53" Type="http://schemas.openxmlformats.org/officeDocument/2006/relationships/hyperlink" Target="https://menlovc.com/2024-the-state-of-generative-ai-in-the-enterprise/" TargetMode="External"/><Relationship Id="rId52" Type="http://schemas.openxmlformats.org/officeDocument/2006/relationships/hyperlink" Target="http://wavestone.com" TargetMode="External"/><Relationship Id="rId55" Type="http://schemas.openxmlformats.org/officeDocument/2006/relationships/hyperlink" Target="http://bcg.com" TargetMode="External"/><Relationship Id="rId54" Type="http://schemas.openxmlformats.org/officeDocument/2006/relationships/hyperlink" Target="http://bcg.com" TargetMode="External"/><Relationship Id="rId57" Type="http://schemas.openxmlformats.org/officeDocument/2006/relationships/hyperlink" Target="https://www.panorama-consulting.com/predictive-vs-prescriptive-analytics/" TargetMode="External"/><Relationship Id="rId56" Type="http://schemas.openxmlformats.org/officeDocument/2006/relationships/hyperlink" Target="https://www.bcg.com/publications/2024/value-of-ai-in-forecasting" TargetMode="External"/><Relationship Id="rId59" Type="http://schemas.openxmlformats.org/officeDocument/2006/relationships/hyperlink" Target="https://kleene.ai/predictive-analytics-world/" TargetMode="External"/><Relationship Id="rId58" Type="http://schemas.openxmlformats.org/officeDocument/2006/relationships/hyperlink" Target="https://technologymagazine.com/articles/gartner-ai-agents-will-drive-half-of-decisions-by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AO0nX/kLciKi6BAAt6GEik9lg==">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2026-02-09T11:22:30Z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